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E6" w:rsidRPr="00F46B52" w:rsidRDefault="00DF32E6" w:rsidP="007840A5">
      <w:pPr>
        <w:pStyle w:val="a3"/>
        <w:jc w:val="left"/>
        <w:rPr>
          <w:lang w:val="ru-RU"/>
        </w:rPr>
      </w:pPr>
    </w:p>
    <w:p w:rsidR="00DF32E6" w:rsidRDefault="00DF32E6" w:rsidP="007840A5">
      <w:pPr>
        <w:pStyle w:val="a3"/>
        <w:jc w:val="left"/>
      </w:pPr>
    </w:p>
    <w:p w:rsidR="00DF32E6" w:rsidRDefault="00DF32E6" w:rsidP="007840A5">
      <w:pPr>
        <w:pStyle w:val="a3"/>
        <w:jc w:val="left"/>
      </w:pPr>
    </w:p>
    <w:p w:rsidR="00DF32E6" w:rsidRPr="00F46B52" w:rsidRDefault="001B34B4" w:rsidP="001B34B4">
      <w:pPr>
        <w:spacing w:before="224"/>
        <w:ind w:left="284" w:right="-173" w:firstLine="142"/>
        <w:jc w:val="center"/>
        <w:rPr>
          <w:b/>
          <w:i/>
          <w:sz w:val="40"/>
          <w:lang w:val="ru-RU"/>
        </w:rPr>
      </w:pPr>
      <w:r>
        <w:rPr>
          <w:b/>
          <w:sz w:val="40"/>
          <w:lang w:val="ru"/>
        </w:rPr>
        <w:t xml:space="preserve">Название статьи здесь </w:t>
      </w:r>
      <w:r>
        <w:rPr>
          <w:b/>
          <w:i/>
          <w:sz w:val="40"/>
          <w:lang w:val="ru"/>
        </w:rPr>
        <w:t>заглавными буквами (</w:t>
      </w:r>
      <w:proofErr w:type="spellStart"/>
      <w:r>
        <w:rPr>
          <w:b/>
          <w:i/>
          <w:sz w:val="40"/>
          <w:lang w:val="ru"/>
        </w:rPr>
        <w:t>Alt+A</w:t>
      </w:r>
      <w:proofErr w:type="spellEnd"/>
      <w:r>
        <w:rPr>
          <w:b/>
          <w:i/>
          <w:sz w:val="40"/>
          <w:lang w:val="ru"/>
        </w:rPr>
        <w:t>)</w:t>
      </w:r>
    </w:p>
    <w:p w:rsidR="00DF32E6" w:rsidRPr="00DB27BA" w:rsidRDefault="001B34B4" w:rsidP="001B34B4">
      <w:pPr>
        <w:spacing w:before="3"/>
        <w:ind w:left="284" w:right="-173"/>
        <w:jc w:val="center"/>
        <w:rPr>
          <w:b/>
          <w:sz w:val="32"/>
          <w:lang w:val="ru-RU"/>
        </w:rPr>
      </w:pPr>
      <w:r>
        <w:rPr>
          <w:b/>
          <w:sz w:val="32"/>
          <w:lang w:val="ru"/>
        </w:rPr>
        <w:t xml:space="preserve">Подзаголовок </w:t>
      </w:r>
      <w:r>
        <w:rPr>
          <w:b/>
          <w:i/>
          <w:sz w:val="32"/>
          <w:lang w:val="ru"/>
        </w:rPr>
        <w:t xml:space="preserve">заглавными буквами </w:t>
      </w:r>
      <w:r>
        <w:rPr>
          <w:b/>
          <w:sz w:val="32"/>
          <w:lang w:val="ru"/>
        </w:rPr>
        <w:t>(Необязательно)(</w:t>
      </w:r>
      <w:proofErr w:type="spellStart"/>
      <w:r>
        <w:rPr>
          <w:b/>
          <w:sz w:val="32"/>
          <w:lang w:val="ru"/>
        </w:rPr>
        <w:t>Alt+S</w:t>
      </w:r>
      <w:proofErr w:type="spellEnd"/>
      <w:r>
        <w:rPr>
          <w:b/>
          <w:sz w:val="32"/>
          <w:lang w:val="ru"/>
        </w:rPr>
        <w:t>)</w:t>
      </w:r>
    </w:p>
    <w:p w:rsidR="00DF32E6" w:rsidRPr="00DB27BA" w:rsidRDefault="001B34B4" w:rsidP="007840A5">
      <w:pPr>
        <w:pStyle w:val="a5"/>
        <w:rPr>
          <w:lang w:val="ru-RU"/>
        </w:rPr>
      </w:pPr>
      <w:r>
        <w:rPr>
          <w:lang w:val="ru"/>
        </w:rPr>
        <w:t>Имя Фамилия</w:t>
      </w:r>
      <w:proofErr w:type="gramStart"/>
      <w:r>
        <w:rPr>
          <w:vertAlign w:val="superscript"/>
          <w:lang w:val="ru"/>
        </w:rPr>
        <w:t>1,*</w:t>
      </w:r>
      <w:proofErr w:type="gramEnd"/>
      <w:r>
        <w:rPr>
          <w:lang w:val="ru"/>
        </w:rPr>
        <w:t xml:space="preserve"> Имя Фамилия</w:t>
      </w:r>
      <w:r>
        <w:rPr>
          <w:vertAlign w:val="superscript"/>
          <w:lang w:val="ru"/>
        </w:rPr>
        <w:t>2</w:t>
      </w:r>
      <w:r>
        <w:rPr>
          <w:lang w:val="ru"/>
        </w:rPr>
        <w:t>(</w:t>
      </w:r>
      <w:proofErr w:type="spellStart"/>
      <w:r>
        <w:rPr>
          <w:lang w:val="ru"/>
        </w:rPr>
        <w:t>Alt+A</w:t>
      </w:r>
      <w:proofErr w:type="spellEnd"/>
      <w:r>
        <w:rPr>
          <w:lang w:val="ru"/>
        </w:rPr>
        <w:t>)</w:t>
      </w:r>
    </w:p>
    <w:p w:rsidR="00DF32E6" w:rsidRPr="00DB27BA" w:rsidRDefault="001B34B4" w:rsidP="007840A5">
      <w:pPr>
        <w:spacing w:before="286"/>
        <w:ind w:left="120"/>
        <w:rPr>
          <w:i/>
          <w:sz w:val="20"/>
          <w:lang w:val="ru-RU"/>
        </w:rPr>
      </w:pPr>
      <w:r>
        <w:rPr>
          <w:i/>
          <w:spacing w:val="-1"/>
          <w:sz w:val="20"/>
          <w:vertAlign w:val="superscript"/>
          <w:lang w:val="ru"/>
        </w:rPr>
        <w:t>1</w:t>
      </w:r>
      <w:r>
        <w:rPr>
          <w:i/>
          <w:spacing w:val="-14"/>
          <w:sz w:val="20"/>
          <w:lang w:val="ru"/>
        </w:rPr>
        <w:t xml:space="preserve"> Введите данные об авторе 1 (</w:t>
      </w:r>
      <w:proofErr w:type="spellStart"/>
      <w:r>
        <w:rPr>
          <w:i/>
          <w:spacing w:val="-14"/>
          <w:sz w:val="20"/>
          <w:lang w:val="ru"/>
        </w:rPr>
        <w:t>Alt+L</w:t>
      </w:r>
      <w:proofErr w:type="spellEnd"/>
      <w:r>
        <w:rPr>
          <w:i/>
          <w:spacing w:val="-14"/>
          <w:sz w:val="20"/>
          <w:lang w:val="ru"/>
        </w:rPr>
        <w:t xml:space="preserve">) </w:t>
      </w:r>
    </w:p>
    <w:p w:rsidR="00DF32E6" w:rsidRPr="00DB27BA" w:rsidRDefault="001B34B4" w:rsidP="007840A5">
      <w:pPr>
        <w:spacing w:before="1"/>
        <w:ind w:left="120"/>
        <w:rPr>
          <w:i/>
          <w:sz w:val="20"/>
          <w:lang w:val="ru-RU"/>
        </w:rPr>
      </w:pPr>
      <w:r>
        <w:rPr>
          <w:i/>
          <w:sz w:val="20"/>
          <w:vertAlign w:val="superscript"/>
          <w:lang w:val="ru"/>
        </w:rPr>
        <w:t>2</w:t>
      </w:r>
      <w:r>
        <w:rPr>
          <w:i/>
          <w:spacing w:val="-2"/>
          <w:sz w:val="20"/>
          <w:lang w:val="ru"/>
        </w:rPr>
        <w:t xml:space="preserve"> Введите данные об авторе 2 (</w:t>
      </w:r>
      <w:proofErr w:type="spellStart"/>
      <w:r>
        <w:rPr>
          <w:i/>
          <w:spacing w:val="-2"/>
          <w:sz w:val="20"/>
          <w:lang w:val="ru"/>
        </w:rPr>
        <w:t>Alt+L</w:t>
      </w:r>
      <w:proofErr w:type="spellEnd"/>
      <w:r>
        <w:rPr>
          <w:i/>
          <w:spacing w:val="-2"/>
          <w:sz w:val="20"/>
          <w:lang w:val="ru"/>
        </w:rPr>
        <w:t>)</w:t>
      </w:r>
    </w:p>
    <w:p w:rsidR="00DF32E6" w:rsidRPr="00DB27BA" w:rsidRDefault="001B34B4" w:rsidP="007840A5">
      <w:pPr>
        <w:ind w:left="120"/>
        <w:rPr>
          <w:sz w:val="20"/>
          <w:lang w:val="ru-RU"/>
        </w:rPr>
      </w:pPr>
      <w:r>
        <w:rPr>
          <w:i/>
          <w:sz w:val="20"/>
          <w:vertAlign w:val="superscript"/>
          <w:lang w:val="ru"/>
        </w:rPr>
        <w:t>*</w:t>
      </w:r>
      <w:r>
        <w:rPr>
          <w:i/>
          <w:sz w:val="20"/>
          <w:lang w:val="ru"/>
        </w:rPr>
        <w:t xml:space="preserve">Автор-корреспондент. Электронная почта: </w:t>
      </w:r>
      <w:hyperlink r:id="rId5" w:history="1">
        <w:r>
          <w:rPr>
            <w:i/>
            <w:color w:val="0462C1"/>
            <w:sz w:val="20"/>
            <w:u w:val="single" w:color="0462C1"/>
            <w:lang w:val="ru"/>
          </w:rPr>
          <w:t>author@example.com</w:t>
        </w:r>
        <w:r>
          <w:rPr>
            <w:i/>
            <w:sz w:val="20"/>
            <w:lang w:val="ru"/>
          </w:rPr>
          <w:t xml:space="preserve"> </w:t>
        </w:r>
      </w:hyperlink>
      <w:r>
        <w:rPr>
          <w:sz w:val="20"/>
          <w:lang w:val="ru"/>
        </w:rPr>
        <w:t>(</w:t>
      </w:r>
      <w:proofErr w:type="spellStart"/>
      <w:r>
        <w:rPr>
          <w:sz w:val="20"/>
          <w:lang w:val="ru"/>
        </w:rPr>
        <w:t>Alt+C</w:t>
      </w:r>
      <w:proofErr w:type="spellEnd"/>
      <w:r>
        <w:rPr>
          <w:sz w:val="20"/>
          <w:lang w:val="ru"/>
        </w:rPr>
        <w:t>)</w:t>
      </w:r>
    </w:p>
    <w:p w:rsidR="00DF32E6" w:rsidRPr="00DB27BA" w:rsidRDefault="00DF32E6" w:rsidP="007840A5">
      <w:pPr>
        <w:pStyle w:val="a3"/>
        <w:spacing w:before="9"/>
        <w:jc w:val="left"/>
        <w:rPr>
          <w:sz w:val="15"/>
          <w:lang w:val="ru-RU"/>
        </w:rPr>
      </w:pPr>
    </w:p>
    <w:p w:rsidR="00DF32E6" w:rsidRPr="00DB27BA" w:rsidRDefault="001B34B4" w:rsidP="007840A5">
      <w:pPr>
        <w:spacing w:before="93"/>
        <w:ind w:left="120"/>
        <w:rPr>
          <w:b/>
          <w:sz w:val="20"/>
          <w:lang w:val="ru-RU"/>
        </w:rPr>
      </w:pPr>
      <w:r>
        <w:rPr>
          <w:b/>
          <w:sz w:val="20"/>
          <w:lang w:val="ru"/>
        </w:rPr>
        <w:t>АННОТАЦИЯ</w:t>
      </w:r>
    </w:p>
    <w:p w:rsidR="00DF32E6" w:rsidRPr="00DB27BA" w:rsidRDefault="001B34B4" w:rsidP="007840A5">
      <w:pPr>
        <w:pStyle w:val="a3"/>
        <w:spacing w:before="24" w:line="271" w:lineRule="auto"/>
        <w:ind w:left="120" w:right="110"/>
        <w:rPr>
          <w:lang w:val="ru-RU"/>
        </w:rPr>
      </w:pPr>
      <w:r>
        <w:rPr>
          <w:lang w:val="ru"/>
        </w:rPr>
        <w:t xml:space="preserve">В шаблоне статьи </w:t>
      </w:r>
      <w:proofErr w:type="spellStart"/>
      <w:r>
        <w:rPr>
          <w:lang w:val="ru"/>
        </w:rPr>
        <w:t>Atlantis</w:t>
      </w:r>
      <w:proofErr w:type="spellEnd"/>
      <w:r>
        <w:rPr>
          <w:lang w:val="ru"/>
        </w:rPr>
        <w:t xml:space="preserve"> </w:t>
      </w:r>
      <w:proofErr w:type="spellStart"/>
      <w:r>
        <w:rPr>
          <w:lang w:val="ru"/>
        </w:rPr>
        <w:t>Press</w:t>
      </w:r>
      <w:proofErr w:type="spellEnd"/>
      <w:r>
        <w:rPr>
          <w:lang w:val="ru"/>
        </w:rPr>
        <w:t xml:space="preserve"> </w:t>
      </w:r>
      <w:proofErr w:type="spellStart"/>
      <w:r>
        <w:rPr>
          <w:lang w:val="ru"/>
        </w:rPr>
        <w:t>Proceedings</w:t>
      </w:r>
      <w:proofErr w:type="spellEnd"/>
      <w:r>
        <w:rPr>
          <w:lang w:val="ru"/>
        </w:rPr>
        <w:t xml:space="preserve"> есть множество определённых абзацных стилей, которые вы можете использовать и применять при написании статьи. Чтобы отформатировать свою аннотацию, используйте стиль </w:t>
      </w:r>
      <w:proofErr w:type="spellStart"/>
      <w:r>
        <w:rPr>
          <w:lang w:val="ru"/>
        </w:rPr>
        <w:t>Microsoft</w:t>
      </w:r>
      <w:proofErr w:type="spellEnd"/>
      <w:r>
        <w:rPr>
          <w:lang w:val="ru"/>
        </w:rPr>
        <w:t xml:space="preserve"> </w:t>
      </w:r>
      <w:proofErr w:type="spellStart"/>
      <w:r>
        <w:rPr>
          <w:lang w:val="ru"/>
        </w:rPr>
        <w:t>Word</w:t>
      </w:r>
      <w:proofErr w:type="spellEnd"/>
      <w:r>
        <w:rPr>
          <w:lang w:val="ru"/>
        </w:rPr>
        <w:t>: [Аннотация]. Каждая статья должна включать аннотацию. Начните аннотацию с заголовка “Аннотация”, выделенного жирным шрифтом, далее следует абзац с обычным шрифтом 10 кегль.  Не цитируйте ссылки в аннотации. Пожалуйста, не размещайте и не цитируйте таблицы и рисунки в аннотации.</w:t>
      </w:r>
    </w:p>
    <w:p w:rsidR="00DF32E6" w:rsidRPr="00DB27BA" w:rsidRDefault="00DF32E6" w:rsidP="007840A5">
      <w:pPr>
        <w:pStyle w:val="a3"/>
        <w:spacing w:before="7"/>
        <w:jc w:val="left"/>
        <w:rPr>
          <w:sz w:val="18"/>
          <w:lang w:val="ru-RU"/>
        </w:rPr>
      </w:pPr>
    </w:p>
    <w:p w:rsidR="00DF32E6" w:rsidRDefault="001B34B4" w:rsidP="007840A5">
      <w:pPr>
        <w:spacing w:before="1" w:line="244" w:lineRule="auto"/>
        <w:ind w:left="120" w:right="184"/>
        <w:jc w:val="both"/>
        <w:rPr>
          <w:i/>
        </w:rPr>
      </w:pPr>
      <w:r>
        <w:rPr>
          <w:b/>
          <w:i/>
          <w:lang w:val="ru"/>
        </w:rPr>
        <w:t xml:space="preserve">Ключевые слова: </w:t>
      </w:r>
      <w:r>
        <w:rPr>
          <w:i/>
          <w:lang w:val="ru"/>
        </w:rPr>
        <w:t>Ключевые слова вы выбираете самостоятельно, при оформлении работы, разделяете их запятыми (“,”). Ключевое слово 1, Ключевое слово 2, Ключевое слово 3, Ключевое слово 4.</w:t>
      </w:r>
    </w:p>
    <w:p w:rsidR="00DF32E6" w:rsidRDefault="00DF32E6" w:rsidP="007840A5">
      <w:pPr>
        <w:pStyle w:val="a3"/>
        <w:spacing w:before="10"/>
        <w:jc w:val="left"/>
        <w:rPr>
          <w:i/>
          <w:sz w:val="29"/>
        </w:rPr>
      </w:pPr>
    </w:p>
    <w:p w:rsidR="00DF32E6" w:rsidRDefault="00DF32E6" w:rsidP="007840A5">
      <w:pPr>
        <w:rPr>
          <w:sz w:val="29"/>
        </w:rPr>
        <w:sectPr w:rsidR="00DF32E6">
          <w:type w:val="continuous"/>
          <w:pgSz w:w="11910" w:h="16840"/>
          <w:pgMar w:top="1580" w:right="1080" w:bottom="280" w:left="1080" w:header="708" w:footer="708" w:gutter="0"/>
          <w:cols w:space="708"/>
        </w:sectPr>
      </w:pPr>
    </w:p>
    <w:p w:rsidR="00DF32E6" w:rsidRDefault="001B34B4" w:rsidP="007840A5">
      <w:pPr>
        <w:pStyle w:val="21"/>
        <w:numPr>
          <w:ilvl w:val="0"/>
          <w:numId w:val="2"/>
        </w:numPr>
        <w:tabs>
          <w:tab w:val="left" w:pos="351"/>
        </w:tabs>
        <w:spacing w:before="91"/>
      </w:pPr>
      <w:r>
        <w:rPr>
          <w:lang w:val="ru"/>
        </w:rPr>
        <w:lastRenderedPageBreak/>
        <w:t>ЗАГОЛОВОК ПЕРВОГО УРОВНЯ (ГЛАВА 1)</w:t>
      </w:r>
    </w:p>
    <w:p w:rsidR="00DF32E6" w:rsidRPr="00DB27BA" w:rsidRDefault="001B34B4" w:rsidP="007840A5">
      <w:pPr>
        <w:pStyle w:val="a3"/>
        <w:spacing w:before="196" w:line="249" w:lineRule="auto"/>
        <w:ind w:left="120" w:right="38" w:firstLine="288"/>
        <w:rPr>
          <w:lang w:val="ru-RU"/>
        </w:rPr>
      </w:pPr>
      <w:r>
        <w:rPr>
          <w:lang w:val="ru"/>
        </w:rPr>
        <w:t>Основной текст начинается со стандартного заголовка первого уровня, например, ВВЕДЕНИЕ или любого другого заголовка, соответствующего содержанию и контексту. Заголовки первого уровня оформляются заглавными буквами. Скопируйте содержимое и замените его другими заголовками первого уровня в оставшемся тексте. Ссылки должны быть заключены в квадратные скобки [1]. За заголовками всегда должен следовать текст.</w:t>
      </w:r>
    </w:p>
    <w:p w:rsidR="00DF32E6" w:rsidRPr="00DB27BA" w:rsidRDefault="001B34B4" w:rsidP="007840A5">
      <w:pPr>
        <w:pStyle w:val="a3"/>
        <w:spacing w:before="126" w:line="249" w:lineRule="auto"/>
        <w:ind w:left="120" w:right="38" w:firstLine="288"/>
        <w:rPr>
          <w:lang w:val="ru-RU"/>
        </w:rPr>
      </w:pPr>
      <w:r>
        <w:rPr>
          <w:lang w:val="ru"/>
        </w:rPr>
        <w:t xml:space="preserve">Этот шаблон, изменённый в MS </w:t>
      </w:r>
      <w:proofErr w:type="spellStart"/>
      <w:r>
        <w:rPr>
          <w:lang w:val="ru"/>
        </w:rPr>
        <w:t>Word</w:t>
      </w:r>
      <w:proofErr w:type="spellEnd"/>
      <w:r>
        <w:rPr>
          <w:lang w:val="ru"/>
        </w:rPr>
        <w:t xml:space="preserve"> 2007 и сохраненный как "Документ </w:t>
      </w:r>
      <w:proofErr w:type="spellStart"/>
      <w:r>
        <w:rPr>
          <w:lang w:val="ru"/>
        </w:rPr>
        <w:t>Word</w:t>
      </w:r>
      <w:proofErr w:type="spellEnd"/>
      <w:r>
        <w:rPr>
          <w:lang w:val="ru"/>
        </w:rPr>
        <w:t xml:space="preserve"> 97-2003" для ПК, предоставляет авторам </w:t>
      </w:r>
      <w:r w:rsidR="003333B9">
        <w:rPr>
          <w:lang w:val="ru"/>
        </w:rPr>
        <w:t>широкие возможности форматирования, необходимые</w:t>
      </w:r>
      <w:r>
        <w:rPr>
          <w:lang w:val="ru"/>
        </w:rPr>
        <w:t xml:space="preserve"> для </w:t>
      </w:r>
      <w:r w:rsidR="003333B9">
        <w:rPr>
          <w:lang w:val="ru"/>
        </w:rPr>
        <w:t>подготовки электронных версий</w:t>
      </w:r>
      <w:r>
        <w:rPr>
          <w:lang w:val="ru"/>
        </w:rPr>
        <w:t xml:space="preserve"> статей. Все стандартные детали оформления статьи были определены по трем причинам: (1) простота использования при форматировании отдельных докладов, (2) автоматическое соответствие электронным требованиям, что облегчает одновременное или последующее производство электронной продукции, и (3) соответствие единому стилю всех материалов сборника конференции.</w:t>
      </w:r>
    </w:p>
    <w:p w:rsidR="00DF32E6" w:rsidRPr="00DB27BA" w:rsidRDefault="00DF32E6" w:rsidP="007840A5">
      <w:pPr>
        <w:pStyle w:val="a3"/>
        <w:spacing w:before="6"/>
        <w:jc w:val="left"/>
        <w:rPr>
          <w:lang w:val="ru-RU"/>
        </w:rPr>
      </w:pPr>
    </w:p>
    <w:p w:rsidR="00DF32E6" w:rsidRDefault="001B34B4" w:rsidP="007840A5">
      <w:pPr>
        <w:pStyle w:val="a6"/>
        <w:numPr>
          <w:ilvl w:val="1"/>
          <w:numId w:val="2"/>
        </w:numPr>
        <w:tabs>
          <w:tab w:val="left" w:pos="524"/>
        </w:tabs>
        <w:rPr>
          <w:b/>
          <w:i/>
          <w:sz w:val="23"/>
        </w:rPr>
      </w:pPr>
      <w:r>
        <w:rPr>
          <w:b/>
          <w:i/>
          <w:sz w:val="23"/>
          <w:lang w:val="ru"/>
        </w:rPr>
        <w:t>Заголовок второго уровня (Глава 2)</w:t>
      </w:r>
    </w:p>
    <w:p w:rsidR="00DF32E6" w:rsidRPr="00DB27BA" w:rsidRDefault="001B34B4" w:rsidP="007840A5">
      <w:pPr>
        <w:pStyle w:val="a3"/>
        <w:spacing w:before="196" w:line="249" w:lineRule="auto"/>
        <w:ind w:left="120" w:right="53" w:firstLine="288"/>
        <w:rPr>
          <w:lang w:val="ru-RU"/>
        </w:rPr>
      </w:pPr>
      <w:r>
        <w:rPr>
          <w:lang w:val="ru"/>
        </w:rPr>
        <w:t xml:space="preserve">Сначала убедитесь, что у вас правильный шаблон для вашего формата бумаги. Этот шаблон был специально </w:t>
      </w:r>
      <w:bookmarkStart w:id="0" w:name="_GoBack"/>
      <w:r>
        <w:rPr>
          <w:lang w:val="ru"/>
        </w:rPr>
        <w:t xml:space="preserve">разработан </w:t>
      </w:r>
      <w:bookmarkEnd w:id="0"/>
      <w:r>
        <w:rPr>
          <w:lang w:val="ru"/>
        </w:rPr>
        <w:t>для вывода на бумаге формата А4.</w:t>
      </w:r>
    </w:p>
    <w:p w:rsidR="00DB27BA" w:rsidRPr="001B34B4" w:rsidRDefault="001B34B4" w:rsidP="001B34B4">
      <w:pPr>
        <w:pStyle w:val="a3"/>
        <w:spacing w:before="122" w:line="249" w:lineRule="auto"/>
        <w:ind w:left="120" w:right="40" w:firstLine="288"/>
        <w:rPr>
          <w:lang w:val="ru-RU"/>
        </w:rPr>
      </w:pPr>
      <w:r>
        <w:rPr>
          <w:lang w:val="ru"/>
        </w:rPr>
        <w:t xml:space="preserve">Меню “Стили” в этом шаблоне следует </w:t>
      </w:r>
      <w:r>
        <w:rPr>
          <w:lang w:val="ru"/>
        </w:rPr>
        <w:lastRenderedPageBreak/>
        <w:t xml:space="preserve">использовать для форматирования текста, если это необходимо. Выделите текст, который вы хотите оформить определенным стилем, а затем выберите соответствующее название стиля в меню "Стиль". Стиль настроит ваши шрифты и межстрочный интервал. Для выделения фрагментов текста используйте курсив, а не подчёркивание. Чтобы вставить изображение в </w:t>
      </w:r>
      <w:proofErr w:type="spellStart"/>
      <w:r>
        <w:rPr>
          <w:lang w:val="ru"/>
        </w:rPr>
        <w:t>Word</w:t>
      </w:r>
      <w:proofErr w:type="spellEnd"/>
      <w:r>
        <w:rPr>
          <w:lang w:val="ru"/>
        </w:rPr>
        <w:t xml:space="preserve">, установите курсор в точку вставки и используйте команду Вставка | Рисунок | Из файла или скопируйте изображение в буфер обмена </w:t>
      </w:r>
      <w:proofErr w:type="spellStart"/>
      <w:r>
        <w:rPr>
          <w:lang w:val="ru"/>
        </w:rPr>
        <w:t>Windows</w:t>
      </w:r>
      <w:proofErr w:type="spellEnd"/>
      <w:r>
        <w:rPr>
          <w:lang w:val="ru-RU"/>
        </w:rPr>
        <w:t>.</w:t>
      </w:r>
    </w:p>
    <w:p w:rsidR="00DF32E6" w:rsidRPr="00DB27BA" w:rsidRDefault="00DB27BA" w:rsidP="001B34B4">
      <w:pPr>
        <w:pStyle w:val="a3"/>
        <w:spacing w:before="105" w:line="249" w:lineRule="auto"/>
        <w:ind w:left="120" w:right="-35"/>
        <w:rPr>
          <w:i/>
          <w:lang w:val="ru"/>
        </w:rPr>
      </w:pPr>
      <w:r w:rsidRPr="00DB27BA">
        <w:rPr>
          <w:i/>
          <w:lang w:val="ru"/>
        </w:rPr>
        <w:t xml:space="preserve">1.1.1. </w:t>
      </w:r>
      <w:r w:rsidR="001B34B4" w:rsidRPr="00DB27BA">
        <w:rPr>
          <w:i/>
          <w:sz w:val="23"/>
          <w:lang w:val="ru"/>
        </w:rPr>
        <w:t>Заголовок третьего уровня (</w:t>
      </w:r>
      <w:r w:rsidR="001B34B4">
        <w:rPr>
          <w:i/>
          <w:sz w:val="23"/>
          <w:lang w:val="ru"/>
        </w:rPr>
        <w:t xml:space="preserve">Заголовок </w:t>
      </w:r>
      <w:r w:rsidR="001B34B4" w:rsidRPr="00DB27BA">
        <w:rPr>
          <w:i/>
          <w:sz w:val="23"/>
          <w:lang w:val="ru"/>
        </w:rPr>
        <w:t>3)</w:t>
      </w:r>
    </w:p>
    <w:p w:rsidR="00DF32E6" w:rsidRPr="00DB27BA" w:rsidRDefault="001B34B4" w:rsidP="007840A5">
      <w:pPr>
        <w:pStyle w:val="a3"/>
        <w:spacing w:before="201" w:line="249" w:lineRule="auto"/>
        <w:ind w:left="120" w:right="114" w:firstLine="288"/>
        <w:rPr>
          <w:lang w:val="ru-RU"/>
        </w:rPr>
      </w:pPr>
      <w:r>
        <w:rPr>
          <w:lang w:val="ru"/>
        </w:rPr>
        <w:t>Заголовки могут быть пронумерованы или нет (“Введение 1” и “1.2 Пронумерованный заголовок уровня 2”), без знаков препинания в конце. Как показано в этом документе, начальный абзац после заголовка не имеет отступа.</w:t>
      </w:r>
    </w:p>
    <w:p w:rsidR="00DF32E6" w:rsidRPr="00DB27BA" w:rsidRDefault="00DF32E6" w:rsidP="007840A5">
      <w:pPr>
        <w:pStyle w:val="a3"/>
        <w:spacing w:before="6"/>
        <w:jc w:val="left"/>
        <w:rPr>
          <w:sz w:val="19"/>
          <w:lang w:val="ru-RU"/>
        </w:rPr>
      </w:pPr>
    </w:p>
    <w:p w:rsidR="00DF32E6" w:rsidRPr="00DB27BA" w:rsidRDefault="001B34B4" w:rsidP="007840A5">
      <w:pPr>
        <w:ind w:left="120"/>
        <w:jc w:val="both"/>
        <w:rPr>
          <w:i/>
          <w:sz w:val="21"/>
          <w:lang w:val="ru-RU"/>
        </w:rPr>
      </w:pPr>
      <w:r>
        <w:rPr>
          <w:i/>
          <w:sz w:val="21"/>
          <w:u w:val="single"/>
          <w:lang w:val="ru"/>
        </w:rPr>
        <w:t>1.1.1.2. Заголовок четвертого уровня</w:t>
      </w:r>
    </w:p>
    <w:p w:rsidR="00DF32E6" w:rsidRPr="00DB27BA" w:rsidRDefault="00DF32E6" w:rsidP="007840A5">
      <w:pPr>
        <w:pStyle w:val="a3"/>
        <w:spacing w:before="5"/>
        <w:jc w:val="left"/>
        <w:rPr>
          <w:i/>
          <w:sz w:val="17"/>
          <w:lang w:val="ru-RU"/>
        </w:rPr>
      </w:pPr>
    </w:p>
    <w:p w:rsidR="00DF32E6" w:rsidRPr="00DB27BA" w:rsidRDefault="001B34B4" w:rsidP="007840A5">
      <w:pPr>
        <w:pStyle w:val="a3"/>
        <w:spacing w:line="249" w:lineRule="auto"/>
        <w:ind w:left="120" w:right="115" w:firstLine="288"/>
        <w:rPr>
          <w:lang w:val="ru-RU"/>
        </w:rPr>
      </w:pPr>
      <w:r>
        <w:rPr>
          <w:lang w:val="ru"/>
        </w:rPr>
        <w:t>Это заголовок четвертого уровня. Вы можете использовать его, где это уместно.</w:t>
      </w:r>
    </w:p>
    <w:p w:rsidR="00DF32E6" w:rsidRPr="00DB27BA" w:rsidRDefault="00DF32E6" w:rsidP="007840A5">
      <w:pPr>
        <w:pStyle w:val="a3"/>
        <w:spacing w:before="10"/>
        <w:jc w:val="left"/>
        <w:rPr>
          <w:sz w:val="19"/>
          <w:lang w:val="ru-RU"/>
        </w:rPr>
      </w:pPr>
    </w:p>
    <w:p w:rsidR="00DF32E6" w:rsidRDefault="001B34B4" w:rsidP="007840A5">
      <w:pPr>
        <w:pStyle w:val="21"/>
        <w:numPr>
          <w:ilvl w:val="0"/>
          <w:numId w:val="2"/>
        </w:numPr>
        <w:tabs>
          <w:tab w:val="left" w:pos="352"/>
        </w:tabs>
        <w:ind w:left="351" w:hanging="232"/>
      </w:pPr>
      <w:r>
        <w:rPr>
          <w:lang w:val="ru"/>
        </w:rPr>
        <w:t>ПАЛИТРА СТИЛЕЙ</w:t>
      </w:r>
    </w:p>
    <w:p w:rsidR="00DF32E6" w:rsidRDefault="001B34B4" w:rsidP="007840A5">
      <w:pPr>
        <w:pStyle w:val="a3"/>
        <w:spacing w:before="191" w:line="249" w:lineRule="auto"/>
        <w:ind w:left="120" w:right="113" w:firstLine="288"/>
      </w:pPr>
      <w:r>
        <w:rPr>
          <w:lang w:val="ru"/>
        </w:rPr>
        <w:t xml:space="preserve">Стили можно применять с помощью палитры стилей, доступной в шаблоне. Чтобы активировать её, нажмите </w:t>
      </w:r>
      <w:proofErr w:type="spellStart"/>
      <w:r>
        <w:rPr>
          <w:lang w:val="ru"/>
        </w:rPr>
        <w:t>Ctrl+Shift+s</w:t>
      </w:r>
      <w:proofErr w:type="spellEnd"/>
      <w:r>
        <w:rPr>
          <w:lang w:val="ru"/>
        </w:rPr>
        <w:t>. Применяйте стиль по мере необходимости, основываясь на содержании и контексте. (Пожалуйста, не выделяйте свой текст желтым цветом.)</w:t>
      </w:r>
    </w:p>
    <w:p w:rsidR="00DF32E6" w:rsidRDefault="00DF32E6" w:rsidP="007840A5">
      <w:pPr>
        <w:pStyle w:val="a3"/>
        <w:jc w:val="left"/>
      </w:pPr>
    </w:p>
    <w:p w:rsidR="00DF32E6" w:rsidRDefault="001B34B4" w:rsidP="007840A5">
      <w:pPr>
        <w:pStyle w:val="21"/>
        <w:numPr>
          <w:ilvl w:val="0"/>
          <w:numId w:val="2"/>
        </w:numPr>
        <w:tabs>
          <w:tab w:val="left" w:pos="352"/>
        </w:tabs>
        <w:ind w:left="351" w:hanging="232"/>
      </w:pPr>
      <w:r>
        <w:rPr>
          <w:lang w:val="ru"/>
        </w:rPr>
        <w:t>ФОРМУЛЫ И УРАВНЕНИЯ</w:t>
      </w:r>
    </w:p>
    <w:p w:rsidR="00DF32E6" w:rsidRPr="00DB27BA" w:rsidRDefault="001B34B4" w:rsidP="007840A5">
      <w:pPr>
        <w:pStyle w:val="a3"/>
        <w:spacing w:before="67" w:line="249" w:lineRule="auto"/>
        <w:ind w:right="42" w:firstLine="426"/>
        <w:rPr>
          <w:lang w:val="ru-RU"/>
        </w:rPr>
      </w:pPr>
      <w:r>
        <w:rPr>
          <w:lang w:val="ru"/>
        </w:rPr>
        <w:lastRenderedPageBreak/>
        <w:t xml:space="preserve">Простые </w:t>
      </w:r>
      <w:r>
        <w:rPr>
          <w:i/>
          <w:lang w:val="ru"/>
        </w:rPr>
        <w:t xml:space="preserve">переменные </w:t>
      </w:r>
      <w:r>
        <w:rPr>
          <w:lang w:val="ru"/>
        </w:rPr>
        <w:t>и</w:t>
      </w:r>
      <w:r>
        <w:rPr>
          <w:i/>
          <w:lang w:val="ru"/>
        </w:rPr>
        <w:t xml:space="preserve"> физические константы</w:t>
      </w:r>
      <w:r>
        <w:rPr>
          <w:lang w:val="ru"/>
        </w:rPr>
        <w:t xml:space="preserve"> должны быть выделены курсивом. Жирный (не курсив) шрифт должен применяться для </w:t>
      </w:r>
      <w:r w:rsidR="007840A5">
        <w:rPr>
          <w:b/>
          <w:lang w:val="ru"/>
        </w:rPr>
        <w:t xml:space="preserve">векторов </w:t>
      </w:r>
      <w:r w:rsidR="007840A5">
        <w:rPr>
          <w:lang w:val="ru"/>
        </w:rPr>
        <w:t xml:space="preserve">и </w:t>
      </w:r>
      <w:r w:rsidR="007840A5">
        <w:rPr>
          <w:b/>
          <w:lang w:val="ru"/>
        </w:rPr>
        <w:t>матриц</w:t>
      </w:r>
      <w:r w:rsidR="007840A5">
        <w:rPr>
          <w:lang w:val="ru"/>
        </w:rPr>
        <w:t>.</w:t>
      </w:r>
      <w:r w:rsidR="007840A5" w:rsidRPr="007840A5">
        <w:rPr>
          <w:lang w:val="ru"/>
        </w:rPr>
        <w:t xml:space="preserve"> </w:t>
      </w:r>
      <w:r w:rsidR="007840A5">
        <w:rPr>
          <w:lang w:val="ru"/>
        </w:rPr>
        <w:t xml:space="preserve">Не выделяйте подстрочные индексы курсивом, если они не являются переменными. Уравнения должны быть либо отображаемыми (с числом в круглых скобках), либо встроенными. Используйте встроенный редактор уравнений или </w:t>
      </w:r>
      <w:proofErr w:type="spellStart"/>
      <w:r w:rsidR="007840A5">
        <w:rPr>
          <w:lang w:val="ru"/>
        </w:rPr>
        <w:t>MathType</w:t>
      </w:r>
      <w:proofErr w:type="spellEnd"/>
      <w:r w:rsidR="007840A5">
        <w:rPr>
          <w:lang w:val="ru"/>
        </w:rPr>
        <w:t xml:space="preserve"> для вставки сложных уравнений.</w:t>
      </w:r>
    </w:p>
    <w:p w:rsidR="006E7CB9" w:rsidRDefault="00DB27BA" w:rsidP="007840A5">
      <w:pPr>
        <w:pStyle w:val="a3"/>
        <w:spacing w:before="125" w:line="249" w:lineRule="auto"/>
        <w:ind w:right="38" w:firstLine="426"/>
        <w:rPr>
          <w:lang w:val="ru"/>
        </w:rPr>
      </w:pPr>
      <w:r>
        <w:rPr>
          <w:lang w:val="ru"/>
        </w:rPr>
        <w:t xml:space="preserve">Отображаемые уравнения должны быть расположены слева и последовательно пронумерованы. Порядковые номера уравнений в круглых скобках расположены на одном уровне с уравнениями, но справа. Сначала воспользуйтесь редактором уравнений, чтобы создать уравнение. </w:t>
      </w:r>
      <w:r w:rsidR="006E7CB9">
        <w:rPr>
          <w:lang w:val="ru"/>
        </w:rPr>
        <w:t xml:space="preserve">Затем выберите уравнение и установите стиль “Уравнение”. Нажмите клавишу </w:t>
      </w:r>
      <w:proofErr w:type="spellStart"/>
      <w:r w:rsidR="006E7CB9">
        <w:rPr>
          <w:lang w:val="ru"/>
        </w:rPr>
        <w:t>tab</w:t>
      </w:r>
      <w:proofErr w:type="spellEnd"/>
      <w:r w:rsidR="006E7CB9">
        <w:rPr>
          <w:lang w:val="ru"/>
        </w:rPr>
        <w:t xml:space="preserve"> и введите номер уравнения в круглых скобках.</w:t>
      </w:r>
    </w:p>
    <w:p w:rsidR="007840A5" w:rsidRDefault="007840A5" w:rsidP="001B34B4">
      <w:pPr>
        <w:pStyle w:val="a3"/>
        <w:spacing w:before="125" w:line="249" w:lineRule="auto"/>
        <w:ind w:right="38" w:hanging="142"/>
        <w:rPr>
          <w:lang w:val="ru"/>
        </w:rPr>
      </w:pPr>
      <w:r>
        <w:rPr>
          <w:noProof/>
          <w:lang w:val="ru-RU" w:eastAsia="ru-RU"/>
        </w:rPr>
        <w:drawing>
          <wp:inline distT="0" distB="0" distL="0" distR="0" wp14:anchorId="4E29A256" wp14:editId="2E459EE0">
            <wp:extent cx="3244132" cy="858741"/>
            <wp:effectExtent l="0" t="0" r="0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/>
                    <a:srcRect l="25028" t="43307" r="49689" b="42913"/>
                    <a:stretch/>
                  </pic:blipFill>
                  <pic:spPr bwMode="auto">
                    <a:xfrm>
                      <a:off x="0" y="0"/>
                      <a:ext cx="3398808" cy="89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7840A5" w:rsidRDefault="001B34B4" w:rsidP="007840A5">
      <w:pPr>
        <w:pStyle w:val="a3"/>
        <w:spacing w:before="125" w:line="249" w:lineRule="auto"/>
        <w:ind w:right="38" w:firstLine="426"/>
        <w:rPr>
          <w:lang w:val="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4320" behindDoc="0" locked="0" layoutInCell="1" allowOverlap="1" wp14:anchorId="7D2C48C6" wp14:editId="26F0C9A5">
            <wp:simplePos x="0" y="0"/>
            <wp:positionH relativeFrom="column">
              <wp:posOffset>-89452</wp:posOffset>
            </wp:positionH>
            <wp:positionV relativeFrom="paragraph">
              <wp:posOffset>72362</wp:posOffset>
            </wp:positionV>
            <wp:extent cx="6344084" cy="3440430"/>
            <wp:effectExtent l="0" t="0" r="0" b="762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8" t="27031" r="14338" b="18060"/>
                    <a:stretch/>
                  </pic:blipFill>
                  <pic:spPr bwMode="auto">
                    <a:xfrm>
                      <a:off x="0" y="0"/>
                      <a:ext cx="6352424" cy="3444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7840A5" w:rsidRDefault="007840A5" w:rsidP="007840A5">
      <w:pPr>
        <w:pStyle w:val="a3"/>
        <w:spacing w:before="125" w:line="249" w:lineRule="auto"/>
        <w:ind w:right="38" w:firstLine="426"/>
        <w:rPr>
          <w:lang w:val="ru"/>
        </w:rPr>
      </w:pPr>
    </w:p>
    <w:p w:rsidR="00E95735" w:rsidRDefault="00E95735" w:rsidP="007840A5">
      <w:pPr>
        <w:pStyle w:val="a3"/>
        <w:spacing w:before="125" w:line="249" w:lineRule="auto"/>
        <w:ind w:right="38"/>
        <w:rPr>
          <w:lang w:val="ru"/>
        </w:rPr>
      </w:pPr>
    </w:p>
    <w:p w:rsidR="00E95735" w:rsidRDefault="00E95735" w:rsidP="007840A5">
      <w:pPr>
        <w:pStyle w:val="a3"/>
        <w:spacing w:before="125" w:line="249" w:lineRule="auto"/>
        <w:ind w:right="38"/>
        <w:rPr>
          <w:lang w:val="ru-RU"/>
        </w:rPr>
      </w:pPr>
    </w:p>
    <w:p w:rsidR="00E95735" w:rsidRDefault="00E95735" w:rsidP="007840A5">
      <w:pPr>
        <w:pStyle w:val="a3"/>
        <w:spacing w:before="125" w:line="249" w:lineRule="auto"/>
        <w:ind w:right="38"/>
        <w:rPr>
          <w:lang w:val="ru-RU"/>
        </w:rPr>
      </w:pPr>
    </w:p>
    <w:p w:rsidR="00E95735" w:rsidRDefault="00E95735" w:rsidP="007840A5">
      <w:pPr>
        <w:pStyle w:val="a3"/>
        <w:spacing w:before="125" w:line="249" w:lineRule="auto"/>
        <w:ind w:right="38"/>
        <w:rPr>
          <w:lang w:val="ru-RU"/>
        </w:rPr>
      </w:pPr>
    </w:p>
    <w:p w:rsidR="00E95735" w:rsidRDefault="00E95735" w:rsidP="007840A5">
      <w:pPr>
        <w:pStyle w:val="a3"/>
        <w:spacing w:before="125" w:line="249" w:lineRule="auto"/>
        <w:ind w:right="38"/>
        <w:rPr>
          <w:lang w:val="ru-RU"/>
        </w:rPr>
      </w:pPr>
    </w:p>
    <w:p w:rsidR="00E95735" w:rsidRDefault="00E95735" w:rsidP="007840A5">
      <w:pPr>
        <w:pStyle w:val="a3"/>
        <w:spacing w:before="125" w:line="249" w:lineRule="auto"/>
        <w:ind w:right="38"/>
        <w:rPr>
          <w:lang w:val="ru-RU"/>
        </w:rPr>
      </w:pPr>
    </w:p>
    <w:p w:rsidR="00E95735" w:rsidRDefault="00E95735" w:rsidP="007840A5">
      <w:pPr>
        <w:pStyle w:val="a3"/>
        <w:spacing w:before="125" w:line="249" w:lineRule="auto"/>
        <w:ind w:right="38"/>
        <w:rPr>
          <w:lang w:val="ru-RU"/>
        </w:rPr>
      </w:pPr>
    </w:p>
    <w:p w:rsidR="00E95735" w:rsidRDefault="00E95735" w:rsidP="007840A5">
      <w:pPr>
        <w:pStyle w:val="a3"/>
        <w:spacing w:before="125" w:line="249" w:lineRule="auto"/>
        <w:ind w:right="38"/>
        <w:rPr>
          <w:lang w:val="ru-RU"/>
        </w:rPr>
      </w:pPr>
    </w:p>
    <w:p w:rsidR="001B34B4" w:rsidRDefault="001B34B4" w:rsidP="007840A5">
      <w:pPr>
        <w:pStyle w:val="a3"/>
        <w:spacing w:before="125" w:line="249" w:lineRule="auto"/>
        <w:ind w:right="38"/>
        <w:rPr>
          <w:lang w:val="ru-RU"/>
        </w:rPr>
      </w:pPr>
    </w:p>
    <w:p w:rsidR="001B34B4" w:rsidRDefault="001B34B4" w:rsidP="007840A5">
      <w:pPr>
        <w:pStyle w:val="a3"/>
        <w:spacing w:before="125" w:line="249" w:lineRule="auto"/>
        <w:ind w:right="38"/>
        <w:rPr>
          <w:lang w:val="ru-RU"/>
        </w:rPr>
      </w:pPr>
    </w:p>
    <w:p w:rsidR="001B34B4" w:rsidRDefault="001B34B4" w:rsidP="007840A5">
      <w:pPr>
        <w:pStyle w:val="a3"/>
        <w:spacing w:before="125" w:line="249" w:lineRule="auto"/>
        <w:ind w:right="38"/>
        <w:rPr>
          <w:lang w:val="ru-RU"/>
        </w:rPr>
      </w:pPr>
    </w:p>
    <w:p w:rsidR="001B34B4" w:rsidRDefault="001B34B4" w:rsidP="007840A5">
      <w:pPr>
        <w:pStyle w:val="a3"/>
        <w:spacing w:before="125" w:line="249" w:lineRule="auto"/>
        <w:ind w:right="38"/>
        <w:rPr>
          <w:lang w:val="ru-RU"/>
        </w:rPr>
      </w:pPr>
    </w:p>
    <w:p w:rsidR="001B34B4" w:rsidRPr="00DB27BA" w:rsidRDefault="001B34B4" w:rsidP="007840A5">
      <w:pPr>
        <w:pStyle w:val="a3"/>
        <w:spacing w:before="125" w:line="249" w:lineRule="auto"/>
        <w:ind w:right="38"/>
        <w:rPr>
          <w:lang w:val="ru-RU"/>
        </w:rPr>
      </w:pPr>
      <w:r>
        <w:rPr>
          <w:lang w:val="ru-RU"/>
        </w:rPr>
        <w:br/>
      </w:r>
    </w:p>
    <w:p w:rsidR="007840A5" w:rsidRDefault="00F33000" w:rsidP="007840A5">
      <w:pPr>
        <w:pStyle w:val="a3"/>
        <w:spacing w:before="46" w:line="249" w:lineRule="auto"/>
        <w:ind w:left="120" w:right="38" w:firstLine="288"/>
        <w:rPr>
          <w:lang w:val="ru"/>
        </w:rPr>
      </w:pPr>
      <w:r>
        <w:rPr>
          <w:lang w:val="ru"/>
        </w:rPr>
        <w:lastRenderedPageBreak/>
        <w:t xml:space="preserve">Убедитесь, что символы в вашем уравнении были определены до </w:t>
      </w:r>
      <w:r w:rsidR="003333B9">
        <w:rPr>
          <w:lang w:val="ru"/>
        </w:rPr>
        <w:t>формирования</w:t>
      </w:r>
      <w:r>
        <w:rPr>
          <w:lang w:val="ru"/>
        </w:rPr>
        <w:t xml:space="preserve"> уравнения или сразу после</w:t>
      </w:r>
      <w:r w:rsidR="003333B9">
        <w:rPr>
          <w:lang w:val="ru"/>
        </w:rPr>
        <w:t>. Пожалуйста, пишите “Уравнение</w:t>
      </w:r>
      <w:r>
        <w:rPr>
          <w:lang w:val="ru"/>
        </w:rPr>
        <w:t xml:space="preserve"> (1)", а не “Уравнение. (1)” или “уравнение (1)”.</w:t>
      </w:r>
    </w:p>
    <w:p w:rsidR="007840A5" w:rsidRPr="007840A5" w:rsidRDefault="007840A5" w:rsidP="007840A5">
      <w:pPr>
        <w:pStyle w:val="a3"/>
        <w:spacing w:before="46" w:line="249" w:lineRule="auto"/>
        <w:ind w:left="120" w:right="38" w:firstLine="288"/>
        <w:rPr>
          <w:lang w:val="ru"/>
        </w:rPr>
      </w:pPr>
    </w:p>
    <w:p w:rsidR="00F33000" w:rsidRDefault="00F33000" w:rsidP="007840A5">
      <w:pPr>
        <w:pStyle w:val="21"/>
        <w:numPr>
          <w:ilvl w:val="0"/>
          <w:numId w:val="2"/>
        </w:numPr>
        <w:tabs>
          <w:tab w:val="left" w:pos="351"/>
        </w:tabs>
        <w:spacing w:before="1"/>
      </w:pPr>
      <w:r>
        <w:rPr>
          <w:lang w:val="ru"/>
        </w:rPr>
        <w:t>РИСУНКИ И ТАБЛИЦЫ</w:t>
      </w:r>
    </w:p>
    <w:p w:rsidR="006E7CB9" w:rsidRPr="006E7CB9" w:rsidRDefault="006E7CB9" w:rsidP="007840A5">
      <w:pPr>
        <w:pStyle w:val="a3"/>
        <w:spacing w:before="190" w:line="249" w:lineRule="auto"/>
        <w:ind w:left="120" w:right="40" w:firstLine="288"/>
        <w:rPr>
          <w:lang w:val="ru"/>
        </w:rPr>
      </w:pPr>
      <w:r>
        <w:rPr>
          <w:noProof/>
          <w:lang w:val="ru-RU" w:eastAsia="ru-RU"/>
        </w:rPr>
        <w:drawing>
          <wp:anchor distT="0" distB="0" distL="0" distR="0" simplePos="0" relativeHeight="251619328" behindDoc="0" locked="0" layoutInCell="1" allowOverlap="1" wp14:anchorId="1DC8C104" wp14:editId="39A18A4C">
            <wp:simplePos x="0" y="0"/>
            <wp:positionH relativeFrom="page">
              <wp:posOffset>4084235</wp:posOffset>
            </wp:positionH>
            <wp:positionV relativeFrom="paragraph">
              <wp:posOffset>663186</wp:posOffset>
            </wp:positionV>
            <wp:extent cx="1545589" cy="1066800"/>
            <wp:effectExtent l="0" t="0" r="0" b="0"/>
            <wp:wrapTopAndBottom/>
            <wp:docPr id="1" name="image1.jpeg" descr="C01_UN06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8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000">
        <w:rPr>
          <w:lang w:val="ru"/>
        </w:rPr>
        <w:t>Рисунки и таблицы должны располагаться либо вверху, либо внизу страницы и, по возможности, рядом с текстом, на который они ссылаются.</w:t>
      </w:r>
    </w:p>
    <w:p w:rsidR="00F33000" w:rsidRPr="00DB27BA" w:rsidRDefault="00F33000" w:rsidP="007840A5">
      <w:pPr>
        <w:pStyle w:val="a3"/>
        <w:spacing w:before="127" w:line="266" w:lineRule="auto"/>
        <w:ind w:left="120" w:right="371"/>
        <w:jc w:val="left"/>
        <w:rPr>
          <w:lang w:val="ru-RU"/>
        </w:rPr>
      </w:pPr>
      <w:r>
        <w:rPr>
          <w:b/>
          <w:lang w:val="ru"/>
        </w:rPr>
        <w:t xml:space="preserve">Рисунок 1 </w:t>
      </w:r>
      <w:r>
        <w:rPr>
          <w:lang w:val="ru"/>
        </w:rPr>
        <w:t xml:space="preserve">Содержание подписи. Название “Рисунок” и подпись должны быть выделены </w:t>
      </w:r>
      <w:r>
        <w:rPr>
          <w:b/>
          <w:lang w:val="ru"/>
        </w:rPr>
        <w:t>жирным</w:t>
      </w:r>
      <w:r w:rsidR="007840A5">
        <w:rPr>
          <w:b/>
          <w:lang w:val="ru"/>
        </w:rPr>
        <w:t xml:space="preserve"> </w:t>
      </w:r>
      <w:r w:rsidR="007840A5">
        <w:rPr>
          <w:lang w:val="ru"/>
        </w:rPr>
        <w:t>шрифтом</w:t>
      </w:r>
      <w:r>
        <w:rPr>
          <w:lang w:val="ru"/>
        </w:rPr>
        <w:t>.</w:t>
      </w:r>
    </w:p>
    <w:p w:rsidR="00F33000" w:rsidRPr="00F33000" w:rsidRDefault="00F33000" w:rsidP="007840A5">
      <w:pPr>
        <w:pStyle w:val="a3"/>
        <w:spacing w:before="162" w:line="249" w:lineRule="auto"/>
        <w:ind w:left="120" w:right="38" w:firstLine="288"/>
        <w:rPr>
          <w:lang w:val="ru-RU"/>
        </w:rPr>
      </w:pPr>
      <w:r>
        <w:rPr>
          <w:lang w:val="ru"/>
        </w:rPr>
        <w:t>Для маленьких таблиц, пожалуйста, размещайте их в пределах одной колонки, а большие таблицы - в текстовой рамке, охватывающей обе колонки. Используйте таблицу, доступную в</w:t>
      </w:r>
      <w:r w:rsidR="001B34B4">
        <w:rPr>
          <w:lang w:val="ru"/>
        </w:rPr>
        <w:t xml:space="preserve"> </w:t>
      </w:r>
      <w:proofErr w:type="spellStart"/>
      <w:r w:rsidR="001B34B4">
        <w:rPr>
          <w:lang w:val="ru"/>
        </w:rPr>
        <w:t>MSWord</w:t>
      </w:r>
      <w:proofErr w:type="spellEnd"/>
      <w:r w:rsidR="001B34B4">
        <w:rPr>
          <w:lang w:val="ru"/>
        </w:rPr>
        <w:t>.</w:t>
      </w:r>
    </w:p>
    <w:p w:rsidR="00F33000" w:rsidRDefault="00F33000" w:rsidP="007840A5">
      <w:pPr>
        <w:spacing w:before="137"/>
        <w:ind w:left="120"/>
        <w:rPr>
          <w:sz w:val="20"/>
          <w:lang w:val="ru"/>
        </w:rPr>
      </w:pPr>
      <w:r>
        <w:rPr>
          <w:b/>
          <w:sz w:val="20"/>
          <w:lang w:val="ru"/>
        </w:rPr>
        <w:t xml:space="preserve">Таблица 1. </w:t>
      </w:r>
      <w:r>
        <w:rPr>
          <w:sz w:val="20"/>
          <w:lang w:val="ru"/>
        </w:rPr>
        <w:t>Горячие клавиши для шаблона</w:t>
      </w:r>
    </w:p>
    <w:p w:rsidR="00F33000" w:rsidRDefault="00F33000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6E7CB9" w:rsidRDefault="006E7CB9" w:rsidP="007840A5">
      <w:pPr>
        <w:spacing w:before="137"/>
        <w:ind w:left="120"/>
        <w:rPr>
          <w:sz w:val="20"/>
          <w:lang w:val="ru-RU"/>
        </w:rPr>
      </w:pPr>
    </w:p>
    <w:p w:rsidR="00E95735" w:rsidRDefault="00E95735" w:rsidP="007840A5">
      <w:pPr>
        <w:spacing w:before="137"/>
        <w:ind w:left="120"/>
        <w:rPr>
          <w:sz w:val="20"/>
          <w:lang w:val="ru-RU"/>
        </w:rPr>
      </w:pPr>
    </w:p>
    <w:p w:rsidR="00E95735" w:rsidRDefault="00E95735" w:rsidP="007840A5">
      <w:pPr>
        <w:spacing w:before="137"/>
        <w:ind w:left="120"/>
        <w:rPr>
          <w:sz w:val="20"/>
          <w:lang w:val="ru-RU"/>
        </w:rPr>
      </w:pPr>
    </w:p>
    <w:p w:rsidR="00E95735" w:rsidRDefault="00E95735" w:rsidP="007840A5">
      <w:pPr>
        <w:spacing w:before="137"/>
        <w:ind w:left="120"/>
        <w:rPr>
          <w:sz w:val="20"/>
          <w:lang w:val="ru-RU"/>
        </w:rPr>
      </w:pPr>
    </w:p>
    <w:p w:rsidR="00E95735" w:rsidRDefault="00E95735" w:rsidP="007840A5">
      <w:pPr>
        <w:spacing w:before="137"/>
        <w:ind w:left="120"/>
        <w:rPr>
          <w:sz w:val="20"/>
          <w:lang w:val="ru-RU"/>
        </w:rPr>
      </w:pPr>
    </w:p>
    <w:p w:rsidR="00E95735" w:rsidRDefault="00E95735" w:rsidP="007840A5">
      <w:pPr>
        <w:spacing w:before="137"/>
        <w:ind w:left="120"/>
        <w:rPr>
          <w:sz w:val="20"/>
          <w:lang w:val="ru-RU"/>
        </w:rPr>
      </w:pPr>
    </w:p>
    <w:p w:rsidR="00E95735" w:rsidRDefault="00E95735" w:rsidP="007840A5">
      <w:pPr>
        <w:spacing w:before="137"/>
        <w:ind w:left="120"/>
        <w:rPr>
          <w:sz w:val="20"/>
          <w:lang w:val="ru-RU"/>
        </w:rPr>
      </w:pPr>
    </w:p>
    <w:p w:rsidR="00E95735" w:rsidRDefault="00E95735" w:rsidP="007840A5">
      <w:pPr>
        <w:spacing w:before="137"/>
        <w:ind w:left="120"/>
        <w:rPr>
          <w:sz w:val="20"/>
          <w:lang w:val="ru-RU"/>
        </w:rPr>
      </w:pPr>
    </w:p>
    <w:p w:rsidR="00F33000" w:rsidRDefault="00F33000" w:rsidP="007840A5">
      <w:pPr>
        <w:spacing w:before="137"/>
        <w:ind w:left="120"/>
        <w:rPr>
          <w:sz w:val="20"/>
          <w:lang w:val="ru-RU"/>
        </w:rPr>
      </w:pPr>
    </w:p>
    <w:p w:rsidR="007840A5" w:rsidRPr="001B34B4" w:rsidRDefault="007840A5" w:rsidP="001B34B4">
      <w:pPr>
        <w:spacing w:before="137"/>
        <w:rPr>
          <w:sz w:val="20"/>
          <w:lang w:val="ru-RU"/>
        </w:rPr>
        <w:sectPr w:rsidR="007840A5" w:rsidRPr="001B34B4">
          <w:type w:val="continuous"/>
          <w:pgSz w:w="11910" w:h="16840"/>
          <w:pgMar w:top="1580" w:right="1080" w:bottom="280" w:left="1080" w:header="708" w:footer="708" w:gutter="0"/>
          <w:cols w:num="2" w:space="708" w:equalWidth="0">
            <w:col w:w="4708" w:space="257"/>
            <w:col w:w="4785"/>
          </w:cols>
        </w:sectPr>
      </w:pPr>
      <w:r>
        <w:rPr>
          <w:sz w:val="20"/>
          <w:lang w:val="ru-RU"/>
        </w:rPr>
        <w:br/>
      </w:r>
    </w:p>
    <w:p w:rsidR="00F33000" w:rsidRDefault="00F33000" w:rsidP="007840A5">
      <w:pPr>
        <w:spacing w:line="252" w:lineRule="auto"/>
        <w:jc w:val="both"/>
        <w:rPr>
          <w:lang w:val="ru"/>
        </w:rPr>
      </w:pPr>
      <w:r>
        <w:rPr>
          <w:lang w:val="ru"/>
        </w:rPr>
        <w:lastRenderedPageBreak/>
        <w:t>Шрифт в заголовке строки должен быть жирным, и вы можете использовать стиль, доступный в палитре стилей.</w:t>
      </w:r>
    </w:p>
    <w:p w:rsidR="00E95735" w:rsidRDefault="00E95735" w:rsidP="007840A5">
      <w:pPr>
        <w:spacing w:line="252" w:lineRule="auto"/>
        <w:jc w:val="both"/>
        <w:rPr>
          <w:lang w:val="ru"/>
        </w:rPr>
      </w:pPr>
    </w:p>
    <w:p w:rsidR="00F33000" w:rsidRPr="00E95735" w:rsidRDefault="00F33000" w:rsidP="00E95735">
      <w:pPr>
        <w:pStyle w:val="21"/>
        <w:ind w:left="0"/>
        <w:rPr>
          <w:lang w:val="ru-RU"/>
        </w:rPr>
      </w:pPr>
      <w:r>
        <w:rPr>
          <w:lang w:val="ru"/>
        </w:rPr>
        <w:t>АВТОРСКИЙ ВКЛАД</w:t>
      </w:r>
    </w:p>
    <w:p w:rsidR="00F33000" w:rsidRPr="00DB27BA" w:rsidRDefault="00F33000" w:rsidP="00E95735">
      <w:pPr>
        <w:pStyle w:val="a3"/>
        <w:spacing w:before="167" w:line="249" w:lineRule="auto"/>
        <w:ind w:right="112" w:firstLine="426"/>
        <w:rPr>
          <w:lang w:val="ru-RU"/>
        </w:rPr>
      </w:pPr>
      <w:r>
        <w:rPr>
          <w:lang w:val="ru"/>
        </w:rPr>
        <w:t>Заголовок "АВТОРСКИЙ ВКЛАД" должен быть написан заглавными буквами.</w:t>
      </w:r>
    </w:p>
    <w:p w:rsidR="00F33000" w:rsidRPr="00DB27BA" w:rsidRDefault="00F33000" w:rsidP="007840A5">
      <w:pPr>
        <w:pStyle w:val="a3"/>
        <w:spacing w:before="3"/>
        <w:jc w:val="left"/>
        <w:rPr>
          <w:lang w:val="ru-RU"/>
        </w:rPr>
      </w:pPr>
    </w:p>
    <w:p w:rsidR="00E95735" w:rsidRPr="00E95735" w:rsidRDefault="00F33000" w:rsidP="00E95735">
      <w:pPr>
        <w:pStyle w:val="21"/>
        <w:ind w:left="0"/>
        <w:rPr>
          <w:lang w:val="ru"/>
        </w:rPr>
      </w:pPr>
      <w:r>
        <w:rPr>
          <w:lang w:val="ru"/>
        </w:rPr>
        <w:t>БЛАГОДАРНОСТЬ АВТОРА</w:t>
      </w:r>
      <w:r w:rsidR="00E95735">
        <w:rPr>
          <w:lang w:val="ru"/>
        </w:rPr>
        <w:br/>
      </w:r>
    </w:p>
    <w:p w:rsidR="00F33000" w:rsidRDefault="00F33000" w:rsidP="00E95735">
      <w:pPr>
        <w:spacing w:line="252" w:lineRule="auto"/>
        <w:ind w:firstLine="426"/>
        <w:jc w:val="both"/>
        <w:rPr>
          <w:lang w:val="ru"/>
        </w:rPr>
      </w:pPr>
      <w:r>
        <w:rPr>
          <w:lang w:val="ru"/>
        </w:rPr>
        <w:t xml:space="preserve">Заголовок "БЛАГОДАРНОСТЬ АВТОРА" должен быть написан заглавными буквами и помещен над ссылками. Ссылки должны быть последовательными в рамках стать и соответствовать единому стилю. Перечислите все ссылки с полной информацией. </w:t>
      </w:r>
    </w:p>
    <w:p w:rsidR="00E95735" w:rsidRDefault="00E95735" w:rsidP="00E95735">
      <w:pPr>
        <w:spacing w:line="252" w:lineRule="auto"/>
        <w:ind w:firstLine="426"/>
        <w:jc w:val="both"/>
        <w:rPr>
          <w:lang w:val="ru"/>
        </w:rPr>
      </w:pPr>
    </w:p>
    <w:p w:rsidR="00E95735" w:rsidRPr="001D7704" w:rsidRDefault="00E95735" w:rsidP="001D7704">
      <w:pPr>
        <w:pStyle w:val="21"/>
        <w:ind w:left="0"/>
        <w:rPr>
          <w:lang w:val="ru"/>
        </w:rPr>
      </w:pPr>
      <w:r w:rsidRPr="001D7704">
        <w:rPr>
          <w:lang w:val="ru"/>
        </w:rPr>
        <w:t>REFERENCES</w:t>
      </w:r>
    </w:p>
    <w:p w:rsidR="00E95735" w:rsidRPr="001D7704" w:rsidRDefault="00E95735" w:rsidP="001D7704">
      <w:pPr>
        <w:pStyle w:val="a3"/>
        <w:spacing w:before="3"/>
        <w:jc w:val="left"/>
        <w:rPr>
          <w:lang w:val="ru-RU"/>
        </w:rPr>
      </w:pPr>
    </w:p>
    <w:p w:rsidR="007840A5" w:rsidRPr="005644A0" w:rsidRDefault="007840A5" w:rsidP="0089663C">
      <w:pPr>
        <w:pStyle w:val="a6"/>
        <w:numPr>
          <w:ilvl w:val="0"/>
          <w:numId w:val="3"/>
        </w:numPr>
        <w:tabs>
          <w:tab w:val="left" w:pos="426"/>
          <w:tab w:val="left" w:pos="1800"/>
          <w:tab w:val="left" w:pos="2876"/>
          <w:tab w:val="left" w:pos="4254"/>
        </w:tabs>
        <w:spacing w:line="256" w:lineRule="auto"/>
        <w:ind w:right="111"/>
        <w:rPr>
          <w:sz w:val="20"/>
        </w:rPr>
      </w:pPr>
      <w:r>
        <w:rPr>
          <w:sz w:val="20"/>
        </w:rPr>
        <w:t>E.M. Clarke, E.A. Emerson, Design and synthesis</w:t>
      </w:r>
      <w:r>
        <w:rPr>
          <w:spacing w:val="1"/>
          <w:sz w:val="20"/>
        </w:rPr>
        <w:t xml:space="preserve"> </w:t>
      </w:r>
      <w:r>
        <w:rPr>
          <w:sz w:val="20"/>
        </w:rPr>
        <w:t>of synchronization skeletons using branching time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temporal logic, in: D. </w:t>
      </w:r>
      <w:proofErr w:type="spellStart"/>
      <w:r>
        <w:rPr>
          <w:sz w:val="20"/>
        </w:rPr>
        <w:t>Kozen</w:t>
      </w:r>
      <w:proofErr w:type="spellEnd"/>
      <w:r>
        <w:rPr>
          <w:sz w:val="20"/>
        </w:rPr>
        <w:t xml:space="preserve"> (Eds.), Workshop on</w:t>
      </w:r>
      <w:r>
        <w:rPr>
          <w:spacing w:val="1"/>
          <w:sz w:val="20"/>
        </w:rPr>
        <w:t xml:space="preserve"> </w:t>
      </w:r>
      <w:r>
        <w:rPr>
          <w:sz w:val="20"/>
        </w:rPr>
        <w:t>Logics of Programs, Lecture Notes in</w:t>
      </w:r>
      <w:r>
        <w:rPr>
          <w:spacing w:val="1"/>
          <w:sz w:val="20"/>
        </w:rPr>
        <w:t xml:space="preserve"> </w:t>
      </w:r>
      <w:r>
        <w:rPr>
          <w:sz w:val="20"/>
        </w:rPr>
        <w:t>Computer</w:t>
      </w:r>
      <w:r>
        <w:rPr>
          <w:spacing w:val="1"/>
          <w:sz w:val="20"/>
        </w:rPr>
        <w:t xml:space="preserve"> </w:t>
      </w:r>
      <w:r w:rsidRPr="005644A0">
        <w:rPr>
          <w:sz w:val="20"/>
        </w:rPr>
        <w:t>Science,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vol.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131,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Springer,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Berlin,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Heidelberg,</w:t>
      </w:r>
      <w:r w:rsidRPr="005644A0">
        <w:rPr>
          <w:spacing w:val="1"/>
          <w:sz w:val="20"/>
        </w:rPr>
        <w:t xml:space="preserve"> </w:t>
      </w:r>
      <w:r w:rsidR="0089663C" w:rsidRPr="005644A0">
        <w:rPr>
          <w:sz w:val="20"/>
        </w:rPr>
        <w:t>1981,</w:t>
      </w:r>
      <w:r w:rsidR="0089663C" w:rsidRPr="005644A0">
        <w:rPr>
          <w:sz w:val="20"/>
        </w:rPr>
        <w:tab/>
        <w:t>pp.</w:t>
      </w:r>
      <w:r w:rsidR="0089663C" w:rsidRPr="005644A0">
        <w:rPr>
          <w:sz w:val="20"/>
        </w:rPr>
        <w:tab/>
        <w:t xml:space="preserve">52–71. </w:t>
      </w:r>
      <w:r w:rsidRPr="005644A0">
        <w:rPr>
          <w:sz w:val="20"/>
        </w:rPr>
        <w:t>DOI:</w:t>
      </w:r>
      <w:r w:rsidRPr="005644A0">
        <w:rPr>
          <w:spacing w:val="-48"/>
          <w:sz w:val="20"/>
        </w:rPr>
        <w:t xml:space="preserve"> </w:t>
      </w:r>
      <w:r w:rsidRPr="005644A0">
        <w:rPr>
          <w:sz w:val="20"/>
        </w:rPr>
        <w:t>https://doi.org/10.1007/BFb0025774</w:t>
      </w:r>
    </w:p>
    <w:p w:rsidR="0089663C" w:rsidRPr="005644A0" w:rsidRDefault="0089663C" w:rsidP="0089663C">
      <w:pPr>
        <w:pStyle w:val="a6"/>
        <w:numPr>
          <w:ilvl w:val="0"/>
          <w:numId w:val="3"/>
        </w:numPr>
        <w:tabs>
          <w:tab w:val="left" w:pos="520"/>
        </w:tabs>
        <w:spacing w:before="118" w:line="259" w:lineRule="auto"/>
        <w:ind w:right="122"/>
        <w:rPr>
          <w:sz w:val="20"/>
        </w:rPr>
      </w:pPr>
      <w:r w:rsidRPr="005644A0">
        <w:rPr>
          <w:sz w:val="20"/>
        </w:rPr>
        <w:t xml:space="preserve">J.P. </w:t>
      </w:r>
      <w:proofErr w:type="spellStart"/>
      <w:r w:rsidRPr="005644A0">
        <w:rPr>
          <w:sz w:val="20"/>
        </w:rPr>
        <w:t>Queille</w:t>
      </w:r>
      <w:proofErr w:type="spellEnd"/>
      <w:r w:rsidRPr="005644A0">
        <w:rPr>
          <w:sz w:val="20"/>
        </w:rPr>
        <w:t xml:space="preserve">, J. </w:t>
      </w:r>
      <w:proofErr w:type="spellStart"/>
      <w:r w:rsidRPr="005644A0">
        <w:rPr>
          <w:sz w:val="20"/>
        </w:rPr>
        <w:t>Sifakis</w:t>
      </w:r>
      <w:proofErr w:type="spellEnd"/>
      <w:r w:rsidRPr="005644A0">
        <w:rPr>
          <w:sz w:val="20"/>
        </w:rPr>
        <w:t>, Specification and verification of concurrent systems in CESAR, in:</w:t>
      </w:r>
      <w:r w:rsidRPr="005644A0">
        <w:rPr>
          <w:sz w:val="20"/>
        </w:rPr>
        <w:br/>
        <w:t xml:space="preserve">M. </w:t>
      </w:r>
      <w:proofErr w:type="spellStart"/>
      <w:r w:rsidRPr="005644A0">
        <w:rPr>
          <w:sz w:val="20"/>
        </w:rPr>
        <w:t>Dezani-Ciancaglini</w:t>
      </w:r>
      <w:proofErr w:type="spellEnd"/>
      <w:r w:rsidRPr="005644A0">
        <w:rPr>
          <w:sz w:val="20"/>
        </w:rPr>
        <w:t xml:space="preserve"> and U. </w:t>
      </w:r>
      <w:proofErr w:type="spellStart"/>
      <w:r w:rsidRPr="005644A0">
        <w:rPr>
          <w:sz w:val="20"/>
        </w:rPr>
        <w:t>Montanari</w:t>
      </w:r>
      <w:proofErr w:type="spellEnd"/>
      <w:r w:rsidRPr="005644A0">
        <w:rPr>
          <w:sz w:val="20"/>
        </w:rPr>
        <w:t xml:space="preserve"> (Eds.), Proceedings of the 5th International Symposium on Programming, Lecture Notes in Computer Science, vol. 137, Springer, Berlin, Heidelberg, 1982, pp. 337–351. DOI: https://doi.org/10.1007/3-540- 11494-7_22</w:t>
      </w:r>
    </w:p>
    <w:p w:rsidR="007840A5" w:rsidRPr="005644A0" w:rsidRDefault="007840A5" w:rsidP="007840A5">
      <w:pPr>
        <w:pStyle w:val="a6"/>
        <w:numPr>
          <w:ilvl w:val="0"/>
          <w:numId w:val="3"/>
        </w:numPr>
        <w:tabs>
          <w:tab w:val="left" w:pos="520"/>
        </w:tabs>
        <w:spacing w:before="118" w:line="259" w:lineRule="auto"/>
        <w:ind w:right="122"/>
        <w:rPr>
          <w:sz w:val="20"/>
        </w:rPr>
      </w:pPr>
      <w:r w:rsidRPr="005644A0">
        <w:rPr>
          <w:sz w:val="20"/>
        </w:rPr>
        <w:t>C.</w:t>
      </w:r>
      <w:r w:rsidRPr="005644A0">
        <w:rPr>
          <w:spacing w:val="1"/>
          <w:sz w:val="20"/>
        </w:rPr>
        <w:t xml:space="preserve"> </w:t>
      </w:r>
      <w:proofErr w:type="spellStart"/>
      <w:r w:rsidRPr="005644A0">
        <w:rPr>
          <w:sz w:val="20"/>
        </w:rPr>
        <w:t>Baier</w:t>
      </w:r>
      <w:proofErr w:type="spellEnd"/>
      <w:r w:rsidRPr="005644A0">
        <w:rPr>
          <w:sz w:val="20"/>
        </w:rPr>
        <w:t>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J-P.</w:t>
      </w:r>
      <w:r w:rsidRPr="005644A0">
        <w:rPr>
          <w:spacing w:val="1"/>
          <w:sz w:val="20"/>
        </w:rPr>
        <w:t xml:space="preserve"> </w:t>
      </w:r>
      <w:proofErr w:type="spellStart"/>
      <w:r w:rsidRPr="005644A0">
        <w:rPr>
          <w:sz w:val="20"/>
        </w:rPr>
        <w:t>Katoen</w:t>
      </w:r>
      <w:proofErr w:type="spellEnd"/>
      <w:r w:rsidRPr="005644A0">
        <w:rPr>
          <w:sz w:val="20"/>
        </w:rPr>
        <w:t>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Principles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of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Model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Checking,</w:t>
      </w:r>
      <w:r w:rsidRPr="005644A0">
        <w:rPr>
          <w:spacing w:val="-1"/>
          <w:sz w:val="20"/>
        </w:rPr>
        <w:t xml:space="preserve"> </w:t>
      </w:r>
      <w:r w:rsidRPr="005644A0">
        <w:rPr>
          <w:sz w:val="20"/>
        </w:rPr>
        <w:t>MIT</w:t>
      </w:r>
      <w:r w:rsidRPr="005644A0">
        <w:rPr>
          <w:spacing w:val="-1"/>
          <w:sz w:val="20"/>
        </w:rPr>
        <w:t xml:space="preserve"> </w:t>
      </w:r>
      <w:r w:rsidRPr="005644A0">
        <w:rPr>
          <w:sz w:val="20"/>
        </w:rPr>
        <w:t>Press,</w:t>
      </w:r>
      <w:r w:rsidRPr="005644A0">
        <w:rPr>
          <w:spacing w:val="4"/>
          <w:sz w:val="20"/>
        </w:rPr>
        <w:t xml:space="preserve"> </w:t>
      </w:r>
      <w:r w:rsidRPr="005644A0">
        <w:rPr>
          <w:sz w:val="20"/>
        </w:rPr>
        <w:t>2008.</w:t>
      </w:r>
    </w:p>
    <w:p w:rsidR="007840A5" w:rsidRPr="005644A0" w:rsidRDefault="007840A5" w:rsidP="007840A5">
      <w:pPr>
        <w:pStyle w:val="a6"/>
        <w:numPr>
          <w:ilvl w:val="0"/>
          <w:numId w:val="3"/>
        </w:numPr>
        <w:tabs>
          <w:tab w:val="left" w:pos="520"/>
        </w:tabs>
        <w:spacing w:before="118" w:line="256" w:lineRule="auto"/>
        <w:ind w:right="111"/>
        <w:rPr>
          <w:sz w:val="20"/>
        </w:rPr>
      </w:pPr>
      <w:r w:rsidRPr="005644A0">
        <w:rPr>
          <w:sz w:val="20"/>
        </w:rPr>
        <w:t>M.</w:t>
      </w:r>
      <w:r w:rsidRPr="005644A0">
        <w:rPr>
          <w:spacing w:val="1"/>
          <w:sz w:val="20"/>
        </w:rPr>
        <w:t xml:space="preserve"> </w:t>
      </w:r>
      <w:proofErr w:type="spellStart"/>
      <w:r w:rsidRPr="005644A0">
        <w:rPr>
          <w:sz w:val="20"/>
        </w:rPr>
        <w:t>Kwiatkowska</w:t>
      </w:r>
      <w:proofErr w:type="spellEnd"/>
      <w:r w:rsidRPr="005644A0">
        <w:rPr>
          <w:sz w:val="20"/>
        </w:rPr>
        <w:t>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G.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Norman,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D.</w:t>
      </w:r>
      <w:r w:rsidRPr="005644A0">
        <w:rPr>
          <w:spacing w:val="51"/>
          <w:sz w:val="20"/>
        </w:rPr>
        <w:t xml:space="preserve"> </w:t>
      </w:r>
      <w:r w:rsidRPr="005644A0">
        <w:rPr>
          <w:sz w:val="20"/>
        </w:rPr>
        <w:t>Parker,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Stochastic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model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checking,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in: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Bernardo,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J.</w:t>
      </w:r>
      <w:r w:rsidRPr="005644A0">
        <w:rPr>
          <w:spacing w:val="1"/>
          <w:sz w:val="20"/>
        </w:rPr>
        <w:t xml:space="preserve"> </w:t>
      </w:r>
      <w:proofErr w:type="spellStart"/>
      <w:r w:rsidRPr="005644A0">
        <w:rPr>
          <w:sz w:val="20"/>
        </w:rPr>
        <w:t>Hillston</w:t>
      </w:r>
      <w:proofErr w:type="spellEnd"/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(Eds.),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Proceedings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of</w:t>
      </w:r>
      <w:r w:rsidRPr="005644A0">
        <w:rPr>
          <w:spacing w:val="51"/>
          <w:sz w:val="20"/>
        </w:rPr>
        <w:t xml:space="preserve"> </w:t>
      </w:r>
      <w:r w:rsidRPr="005644A0">
        <w:rPr>
          <w:sz w:val="20"/>
        </w:rPr>
        <w:t>the</w:t>
      </w:r>
      <w:r w:rsidRPr="005644A0">
        <w:rPr>
          <w:spacing w:val="51"/>
          <w:sz w:val="20"/>
        </w:rPr>
        <w:t xml:space="preserve"> </w:t>
      </w:r>
      <w:r w:rsidRPr="005644A0">
        <w:rPr>
          <w:sz w:val="20"/>
        </w:rPr>
        <w:t>Formal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Methods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for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the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Design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of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Computer,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Communication</w:t>
      </w:r>
      <w:r w:rsidRPr="005644A0">
        <w:rPr>
          <w:spacing w:val="23"/>
          <w:sz w:val="20"/>
        </w:rPr>
        <w:t xml:space="preserve"> </w:t>
      </w:r>
      <w:r w:rsidRPr="005644A0">
        <w:rPr>
          <w:sz w:val="20"/>
        </w:rPr>
        <w:t>and</w:t>
      </w:r>
      <w:r w:rsidRPr="005644A0">
        <w:rPr>
          <w:spacing w:val="19"/>
          <w:sz w:val="20"/>
        </w:rPr>
        <w:t xml:space="preserve"> </w:t>
      </w:r>
      <w:r w:rsidRPr="005644A0">
        <w:rPr>
          <w:sz w:val="20"/>
        </w:rPr>
        <w:t>Software</w:t>
      </w:r>
      <w:r w:rsidRPr="005644A0">
        <w:rPr>
          <w:spacing w:val="16"/>
          <w:sz w:val="20"/>
        </w:rPr>
        <w:t xml:space="preserve"> </w:t>
      </w:r>
      <w:r w:rsidRPr="005644A0">
        <w:rPr>
          <w:sz w:val="20"/>
        </w:rPr>
        <w:t xml:space="preserve">Systems: </w:t>
      </w:r>
      <w:r w:rsidR="0089663C" w:rsidRPr="005644A0">
        <w:rPr>
          <w:sz w:val="20"/>
        </w:rPr>
        <w:br/>
      </w:r>
      <w:r w:rsidRPr="005644A0">
        <w:t>Performance Evaluation (SFM), Springer, Berlin,</w:t>
      </w:r>
      <w:r w:rsidRPr="005644A0">
        <w:rPr>
          <w:spacing w:val="1"/>
        </w:rPr>
        <w:t xml:space="preserve"> </w:t>
      </w:r>
      <w:r w:rsidRPr="005644A0">
        <w:t>Heidelberg,</w:t>
      </w:r>
      <w:r w:rsidRPr="005644A0">
        <w:rPr>
          <w:spacing w:val="1"/>
        </w:rPr>
        <w:t xml:space="preserve"> </w:t>
      </w:r>
      <w:r w:rsidRPr="005644A0">
        <w:t>2007,</w:t>
      </w:r>
      <w:r w:rsidRPr="005644A0">
        <w:rPr>
          <w:spacing w:val="1"/>
        </w:rPr>
        <w:t xml:space="preserve"> </w:t>
      </w:r>
      <w:r w:rsidRPr="005644A0">
        <w:t>pp.</w:t>
      </w:r>
      <w:r w:rsidRPr="005644A0">
        <w:rPr>
          <w:spacing w:val="1"/>
        </w:rPr>
        <w:t xml:space="preserve"> </w:t>
      </w:r>
      <w:r w:rsidRPr="005644A0">
        <w:t>220–270.</w:t>
      </w:r>
      <w:r w:rsidRPr="005644A0">
        <w:rPr>
          <w:spacing w:val="1"/>
        </w:rPr>
        <w:t xml:space="preserve"> </w:t>
      </w:r>
      <w:r w:rsidRPr="005644A0">
        <w:t>DOI:</w:t>
      </w:r>
      <w:r w:rsidRPr="005644A0">
        <w:rPr>
          <w:spacing w:val="1"/>
        </w:rPr>
        <w:t xml:space="preserve"> </w:t>
      </w:r>
      <w:r w:rsidRPr="005644A0">
        <w:t>https://doi.org/10.1007/978-3-540-72522-0_6</w:t>
      </w:r>
    </w:p>
    <w:p w:rsidR="0089663C" w:rsidRPr="005644A0" w:rsidRDefault="0089663C" w:rsidP="0089663C">
      <w:pPr>
        <w:pStyle w:val="a6"/>
        <w:numPr>
          <w:ilvl w:val="0"/>
          <w:numId w:val="3"/>
        </w:numPr>
        <w:tabs>
          <w:tab w:val="left" w:pos="519"/>
        </w:tabs>
        <w:spacing w:before="125" w:line="256" w:lineRule="auto"/>
        <w:ind w:right="38"/>
        <w:rPr>
          <w:sz w:val="20"/>
        </w:rPr>
      </w:pPr>
      <w:r w:rsidRPr="005644A0">
        <w:rPr>
          <w:sz w:val="20"/>
        </w:rPr>
        <w:t xml:space="preserve">V. </w:t>
      </w:r>
      <w:proofErr w:type="spellStart"/>
      <w:r w:rsidRPr="005644A0">
        <w:rPr>
          <w:sz w:val="20"/>
        </w:rPr>
        <w:t>Forejt</w:t>
      </w:r>
      <w:proofErr w:type="spellEnd"/>
      <w:r w:rsidRPr="005644A0">
        <w:rPr>
          <w:sz w:val="20"/>
        </w:rPr>
        <w:t xml:space="preserve">, M. </w:t>
      </w:r>
      <w:proofErr w:type="spellStart"/>
      <w:r w:rsidRPr="005644A0">
        <w:rPr>
          <w:sz w:val="20"/>
        </w:rPr>
        <w:t>Kwiatkowska</w:t>
      </w:r>
      <w:proofErr w:type="spellEnd"/>
      <w:r w:rsidRPr="005644A0">
        <w:rPr>
          <w:sz w:val="20"/>
        </w:rPr>
        <w:t>, G. Norman, D. Parker,</w:t>
      </w:r>
      <w:r w:rsidRPr="005644A0">
        <w:rPr>
          <w:spacing w:val="-47"/>
          <w:sz w:val="20"/>
        </w:rPr>
        <w:t xml:space="preserve"> </w:t>
      </w:r>
      <w:r w:rsidRPr="005644A0">
        <w:rPr>
          <w:sz w:val="20"/>
        </w:rPr>
        <w:t>Automated verification techniques for probabilistic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systems,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in: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Bernardo,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V.</w:t>
      </w:r>
      <w:r w:rsidRPr="005644A0">
        <w:rPr>
          <w:spacing w:val="1"/>
          <w:sz w:val="20"/>
        </w:rPr>
        <w:t xml:space="preserve"> </w:t>
      </w:r>
      <w:proofErr w:type="spellStart"/>
      <w:r w:rsidRPr="005644A0">
        <w:rPr>
          <w:sz w:val="20"/>
        </w:rPr>
        <w:t>Issarny</w:t>
      </w:r>
      <w:proofErr w:type="spellEnd"/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(Eds.),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Proceedings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of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the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Formal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Methods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for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Eternal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Networked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Software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Systems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(SFM),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Springer,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Berlin,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Heidelberg,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2011,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pp.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53–113.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DOI: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https://doi.org/10.1007/978-3-642-21455-4_3</w:t>
      </w:r>
    </w:p>
    <w:p w:rsidR="0089663C" w:rsidRPr="005644A0" w:rsidRDefault="007840A5" w:rsidP="0089663C">
      <w:pPr>
        <w:pStyle w:val="a6"/>
        <w:numPr>
          <w:ilvl w:val="0"/>
          <w:numId w:val="3"/>
        </w:numPr>
        <w:tabs>
          <w:tab w:val="left" w:pos="426"/>
        </w:tabs>
        <w:spacing w:before="120" w:line="256" w:lineRule="auto"/>
        <w:ind w:right="38"/>
        <w:rPr>
          <w:sz w:val="20"/>
        </w:rPr>
      </w:pPr>
      <w:r w:rsidRPr="005644A0">
        <w:rPr>
          <w:sz w:val="20"/>
        </w:rPr>
        <w:t xml:space="preserve">G.D. </w:t>
      </w:r>
      <w:proofErr w:type="spellStart"/>
      <w:r w:rsidRPr="005644A0">
        <w:rPr>
          <w:sz w:val="20"/>
        </w:rPr>
        <w:t>Penna</w:t>
      </w:r>
      <w:proofErr w:type="spellEnd"/>
      <w:r w:rsidRPr="005644A0">
        <w:rPr>
          <w:sz w:val="20"/>
        </w:rPr>
        <w:t xml:space="preserve">, B. </w:t>
      </w:r>
      <w:proofErr w:type="spellStart"/>
      <w:r w:rsidRPr="005644A0">
        <w:rPr>
          <w:sz w:val="20"/>
        </w:rPr>
        <w:t>Intrigila</w:t>
      </w:r>
      <w:proofErr w:type="spellEnd"/>
      <w:r w:rsidRPr="005644A0">
        <w:rPr>
          <w:sz w:val="20"/>
        </w:rPr>
        <w:t xml:space="preserve">, I. </w:t>
      </w:r>
      <w:proofErr w:type="spellStart"/>
      <w:r w:rsidRPr="005644A0">
        <w:rPr>
          <w:sz w:val="20"/>
        </w:rPr>
        <w:t>Melatti</w:t>
      </w:r>
      <w:proofErr w:type="spellEnd"/>
      <w:r w:rsidRPr="005644A0">
        <w:rPr>
          <w:sz w:val="20"/>
        </w:rPr>
        <w:t xml:space="preserve">, E. </w:t>
      </w:r>
      <w:proofErr w:type="spellStart"/>
      <w:r w:rsidRPr="005644A0">
        <w:rPr>
          <w:sz w:val="20"/>
        </w:rPr>
        <w:t>Tronci</w:t>
      </w:r>
      <w:proofErr w:type="spellEnd"/>
      <w:r w:rsidRPr="005644A0">
        <w:rPr>
          <w:sz w:val="20"/>
        </w:rPr>
        <w:t>, M.V.</w:t>
      </w:r>
      <w:r w:rsidRPr="005644A0">
        <w:rPr>
          <w:spacing w:val="-47"/>
          <w:sz w:val="20"/>
        </w:rPr>
        <w:t xml:space="preserve"> </w:t>
      </w:r>
      <w:proofErr w:type="spellStart"/>
      <w:r w:rsidRPr="005644A0">
        <w:rPr>
          <w:sz w:val="20"/>
        </w:rPr>
        <w:t>Zilli</w:t>
      </w:r>
      <w:proofErr w:type="spellEnd"/>
      <w:r w:rsidRPr="005644A0">
        <w:rPr>
          <w:sz w:val="20"/>
        </w:rPr>
        <w:t>, Bounded probabilistic model checking with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the</w:t>
      </w:r>
      <w:r w:rsidRPr="005644A0">
        <w:rPr>
          <w:spacing w:val="1"/>
          <w:sz w:val="20"/>
        </w:rPr>
        <w:t xml:space="preserve"> </w:t>
      </w:r>
      <w:proofErr w:type="spellStart"/>
      <w:r w:rsidRPr="005644A0">
        <w:rPr>
          <w:sz w:val="20"/>
        </w:rPr>
        <w:t>muralpha</w:t>
      </w:r>
      <w:proofErr w:type="spellEnd"/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verifier,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in: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A.J.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Hu,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A.K.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Martin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(Eds.),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Proceedings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of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the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Formal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Methods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in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Computer-Aided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Design,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Springer,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Berlin,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Heidelberg,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2004,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lastRenderedPageBreak/>
        <w:t>pp.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214–229.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DOI:</w:t>
      </w:r>
      <w:r w:rsidRPr="005644A0">
        <w:rPr>
          <w:spacing w:val="1"/>
          <w:sz w:val="20"/>
        </w:rPr>
        <w:t xml:space="preserve"> </w:t>
      </w:r>
      <w:hyperlink r:id="rId9" w:history="1">
        <w:r w:rsidR="0089663C" w:rsidRPr="005644A0">
          <w:rPr>
            <w:rStyle w:val="a7"/>
            <w:color w:val="auto"/>
            <w:sz w:val="20"/>
          </w:rPr>
          <w:t>https://doi.org/10.1007/978-3-540-30494-4_16</w:t>
        </w:r>
      </w:hyperlink>
    </w:p>
    <w:p w:rsidR="0089663C" w:rsidRPr="005644A0" w:rsidRDefault="0089663C" w:rsidP="0089663C">
      <w:pPr>
        <w:pStyle w:val="a6"/>
        <w:numPr>
          <w:ilvl w:val="0"/>
          <w:numId w:val="3"/>
        </w:numPr>
        <w:tabs>
          <w:tab w:val="left" w:pos="426"/>
        </w:tabs>
        <w:spacing w:before="120" w:line="256" w:lineRule="auto"/>
        <w:ind w:right="38"/>
        <w:rPr>
          <w:sz w:val="20"/>
        </w:rPr>
      </w:pPr>
      <w:r w:rsidRPr="005644A0">
        <w:rPr>
          <w:sz w:val="20"/>
        </w:rPr>
        <w:t xml:space="preserve">E. Clarke, O. </w:t>
      </w:r>
      <w:proofErr w:type="spellStart"/>
      <w:r w:rsidRPr="005644A0">
        <w:rPr>
          <w:sz w:val="20"/>
        </w:rPr>
        <w:t>Grumberg</w:t>
      </w:r>
      <w:proofErr w:type="spellEnd"/>
      <w:r w:rsidRPr="005644A0">
        <w:rPr>
          <w:sz w:val="20"/>
        </w:rPr>
        <w:t xml:space="preserve">, S. </w:t>
      </w:r>
      <w:proofErr w:type="spellStart"/>
      <w:r w:rsidRPr="005644A0">
        <w:rPr>
          <w:sz w:val="20"/>
        </w:rPr>
        <w:t>Jha</w:t>
      </w:r>
      <w:proofErr w:type="spellEnd"/>
      <w:r w:rsidRPr="005644A0">
        <w:rPr>
          <w:sz w:val="20"/>
        </w:rPr>
        <w:t>, et al., Counterexample-guided abstraction refinement, in:</w:t>
      </w:r>
    </w:p>
    <w:p w:rsidR="0089663C" w:rsidRPr="005644A0" w:rsidRDefault="0089663C" w:rsidP="0089663C">
      <w:pPr>
        <w:pStyle w:val="a6"/>
        <w:tabs>
          <w:tab w:val="left" w:pos="520"/>
          <w:tab w:val="left" w:pos="1800"/>
          <w:tab w:val="left" w:pos="2876"/>
          <w:tab w:val="left" w:pos="4254"/>
        </w:tabs>
        <w:spacing w:line="256" w:lineRule="auto"/>
        <w:ind w:left="399" w:right="111" w:firstLine="0"/>
        <w:rPr>
          <w:sz w:val="20"/>
        </w:rPr>
      </w:pPr>
      <w:r w:rsidRPr="005644A0">
        <w:rPr>
          <w:sz w:val="20"/>
        </w:rPr>
        <w:t xml:space="preserve">E.A. Emerson, A.P. </w:t>
      </w:r>
      <w:proofErr w:type="spellStart"/>
      <w:r w:rsidRPr="005644A0">
        <w:rPr>
          <w:sz w:val="20"/>
        </w:rPr>
        <w:t>Sistla</w:t>
      </w:r>
      <w:proofErr w:type="spellEnd"/>
      <w:r w:rsidRPr="005644A0">
        <w:rPr>
          <w:sz w:val="20"/>
        </w:rPr>
        <w:t xml:space="preserve"> (Eds.), Computer Aided Verification, Springer, Berlin, Heidelberg, 2000, </w:t>
      </w:r>
    </w:p>
    <w:p w:rsidR="005644A0" w:rsidRPr="005644A0" w:rsidRDefault="0089663C" w:rsidP="005644A0">
      <w:pPr>
        <w:pStyle w:val="a6"/>
        <w:tabs>
          <w:tab w:val="left" w:pos="520"/>
          <w:tab w:val="left" w:pos="1800"/>
          <w:tab w:val="left" w:pos="2876"/>
          <w:tab w:val="left" w:pos="4254"/>
        </w:tabs>
        <w:spacing w:line="256" w:lineRule="auto"/>
        <w:ind w:left="399" w:right="111" w:firstLine="0"/>
        <w:rPr>
          <w:sz w:val="20"/>
          <w:lang w:val="fr-FR"/>
        </w:rPr>
      </w:pPr>
      <w:r w:rsidRPr="003333B9">
        <w:rPr>
          <w:sz w:val="20"/>
          <w:lang w:val="fr-FR"/>
        </w:rPr>
        <w:t xml:space="preserve">pp. 154–169. </w:t>
      </w:r>
      <w:r w:rsidR="005644A0" w:rsidRPr="003333B9">
        <w:rPr>
          <w:sz w:val="20"/>
          <w:lang w:val="fr-FR"/>
        </w:rPr>
        <w:t xml:space="preserve">DOI: </w:t>
      </w:r>
      <w:hyperlink r:id="rId10" w:history="1">
        <w:r w:rsidRPr="003333B9">
          <w:rPr>
            <w:rStyle w:val="a7"/>
            <w:color w:val="auto"/>
            <w:sz w:val="20"/>
            <w:lang w:val="fr-FR"/>
          </w:rPr>
          <w:t>https://doi.org/10.1007/10722167_15</w:t>
        </w:r>
      </w:hyperlink>
    </w:p>
    <w:p w:rsidR="005644A0" w:rsidRPr="005644A0" w:rsidRDefault="005644A0" w:rsidP="005644A0">
      <w:pPr>
        <w:pStyle w:val="a6"/>
        <w:numPr>
          <w:ilvl w:val="0"/>
          <w:numId w:val="3"/>
        </w:numPr>
        <w:tabs>
          <w:tab w:val="left" w:pos="519"/>
        </w:tabs>
        <w:spacing w:before="104" w:line="256" w:lineRule="auto"/>
        <w:ind w:right="38"/>
        <w:rPr>
          <w:sz w:val="20"/>
        </w:rPr>
      </w:pPr>
      <w:r w:rsidRPr="005644A0">
        <w:rPr>
          <w:sz w:val="20"/>
        </w:rPr>
        <w:t xml:space="preserve">H. </w:t>
      </w:r>
      <w:proofErr w:type="spellStart"/>
      <w:r w:rsidRPr="005644A0">
        <w:rPr>
          <w:sz w:val="20"/>
        </w:rPr>
        <w:t>Barringer</w:t>
      </w:r>
      <w:proofErr w:type="spellEnd"/>
      <w:r w:rsidRPr="005644A0">
        <w:rPr>
          <w:sz w:val="20"/>
        </w:rPr>
        <w:t xml:space="preserve">, R. Kuiper, A. </w:t>
      </w:r>
      <w:proofErr w:type="spellStart"/>
      <w:r w:rsidRPr="005644A0">
        <w:rPr>
          <w:sz w:val="20"/>
        </w:rPr>
        <w:t>Pnueli</w:t>
      </w:r>
      <w:proofErr w:type="spellEnd"/>
      <w:r w:rsidRPr="005644A0">
        <w:rPr>
          <w:sz w:val="20"/>
        </w:rPr>
        <w:t xml:space="preserve">, </w:t>
      </w:r>
      <w:proofErr w:type="gramStart"/>
      <w:r w:rsidRPr="005644A0">
        <w:rPr>
          <w:sz w:val="20"/>
        </w:rPr>
        <w:t>Now</w:t>
      </w:r>
      <w:proofErr w:type="gramEnd"/>
      <w:r w:rsidRPr="005644A0">
        <w:rPr>
          <w:sz w:val="20"/>
        </w:rPr>
        <w:t xml:space="preserve"> you may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compose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temporal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logic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specifications,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in: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Proceedings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of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the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Sixteenth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Annual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ACM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Symposium on the Theory of Computing (STOC),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ACM,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1984,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pp.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51–63.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DOI:</w:t>
      </w:r>
      <w:r w:rsidRPr="005644A0">
        <w:rPr>
          <w:spacing w:val="1"/>
          <w:sz w:val="20"/>
        </w:rPr>
        <w:t xml:space="preserve"> </w:t>
      </w:r>
      <w:hyperlink r:id="rId11" w:history="1">
        <w:r w:rsidRPr="005644A0">
          <w:rPr>
            <w:rStyle w:val="a7"/>
            <w:color w:val="auto"/>
            <w:sz w:val="20"/>
          </w:rPr>
          <w:t>https://doi.org/10.1145/800057.808665</w:t>
        </w:r>
      </w:hyperlink>
    </w:p>
    <w:p w:rsidR="007840A5" w:rsidRPr="005644A0" w:rsidRDefault="007840A5" w:rsidP="005644A0">
      <w:pPr>
        <w:pStyle w:val="a6"/>
        <w:numPr>
          <w:ilvl w:val="0"/>
          <w:numId w:val="3"/>
        </w:numPr>
        <w:tabs>
          <w:tab w:val="left" w:pos="519"/>
        </w:tabs>
        <w:spacing w:before="104" w:line="256" w:lineRule="auto"/>
        <w:ind w:right="38"/>
        <w:rPr>
          <w:sz w:val="20"/>
        </w:rPr>
      </w:pPr>
      <w:r w:rsidRPr="005644A0">
        <w:rPr>
          <w:sz w:val="20"/>
        </w:rPr>
        <w:t>A.</w:t>
      </w:r>
      <w:r w:rsidRPr="005644A0">
        <w:rPr>
          <w:spacing w:val="1"/>
          <w:sz w:val="20"/>
        </w:rPr>
        <w:t xml:space="preserve"> </w:t>
      </w:r>
      <w:proofErr w:type="spellStart"/>
      <w:r w:rsidRPr="005644A0">
        <w:rPr>
          <w:sz w:val="20"/>
        </w:rPr>
        <w:t>Pnueli</w:t>
      </w:r>
      <w:proofErr w:type="spellEnd"/>
      <w:r w:rsidRPr="005644A0">
        <w:rPr>
          <w:sz w:val="20"/>
        </w:rPr>
        <w:t>,</w:t>
      </w:r>
      <w:r w:rsidRPr="005644A0">
        <w:rPr>
          <w:spacing w:val="1"/>
          <w:sz w:val="20"/>
        </w:rPr>
        <w:t xml:space="preserve"> </w:t>
      </w:r>
      <w:proofErr w:type="gramStart"/>
      <w:r w:rsidRPr="005644A0">
        <w:rPr>
          <w:sz w:val="20"/>
        </w:rPr>
        <w:t>In</w:t>
      </w:r>
      <w:proofErr w:type="gramEnd"/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transition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from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global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to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modular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temporal reasoning about programs, in: K.R. Apt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(Ed.), Logics and Models of Concurrent Systems,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Springer,</w:t>
      </w:r>
      <w:r w:rsidRPr="005644A0">
        <w:rPr>
          <w:spacing w:val="40"/>
          <w:sz w:val="20"/>
        </w:rPr>
        <w:t xml:space="preserve"> </w:t>
      </w:r>
      <w:r w:rsidRPr="005644A0">
        <w:rPr>
          <w:sz w:val="20"/>
        </w:rPr>
        <w:t>Berlin,</w:t>
      </w:r>
      <w:r w:rsidRPr="005644A0">
        <w:rPr>
          <w:spacing w:val="40"/>
          <w:sz w:val="20"/>
        </w:rPr>
        <w:t xml:space="preserve"> </w:t>
      </w:r>
      <w:r w:rsidRPr="005644A0">
        <w:rPr>
          <w:sz w:val="20"/>
        </w:rPr>
        <w:t>Heidelberg,</w:t>
      </w:r>
      <w:r w:rsidRPr="005644A0">
        <w:rPr>
          <w:spacing w:val="42"/>
          <w:sz w:val="20"/>
        </w:rPr>
        <w:t xml:space="preserve"> </w:t>
      </w:r>
      <w:r w:rsidRPr="005644A0">
        <w:rPr>
          <w:sz w:val="20"/>
        </w:rPr>
        <w:t>1984,</w:t>
      </w:r>
      <w:r w:rsidRPr="005644A0">
        <w:rPr>
          <w:spacing w:val="40"/>
          <w:sz w:val="20"/>
        </w:rPr>
        <w:t xml:space="preserve"> </w:t>
      </w:r>
      <w:r w:rsidRPr="005644A0">
        <w:rPr>
          <w:sz w:val="20"/>
        </w:rPr>
        <w:t>pp.</w:t>
      </w:r>
      <w:r w:rsidRPr="005644A0">
        <w:rPr>
          <w:spacing w:val="45"/>
          <w:sz w:val="20"/>
        </w:rPr>
        <w:t xml:space="preserve"> </w:t>
      </w:r>
      <w:r w:rsidRPr="005644A0">
        <w:rPr>
          <w:sz w:val="20"/>
        </w:rPr>
        <w:t>123–144.</w:t>
      </w:r>
    </w:p>
    <w:p w:rsidR="007840A5" w:rsidRPr="005644A0" w:rsidRDefault="007840A5" w:rsidP="005644A0">
      <w:pPr>
        <w:pStyle w:val="a3"/>
        <w:ind w:left="519" w:hanging="93"/>
      </w:pPr>
      <w:r w:rsidRPr="005644A0">
        <w:t>DOI:</w:t>
      </w:r>
      <w:r w:rsidRPr="005644A0">
        <w:rPr>
          <w:spacing w:val="-4"/>
        </w:rPr>
        <w:t xml:space="preserve"> </w:t>
      </w:r>
      <w:hyperlink r:id="rId12" w:history="1">
        <w:r w:rsidRPr="005644A0">
          <w:rPr>
            <w:rStyle w:val="a7"/>
            <w:color w:val="auto"/>
          </w:rPr>
          <w:t>https://doi.org/10.1007/978-3-642-82453-1_5</w:t>
        </w:r>
      </w:hyperlink>
    </w:p>
    <w:p w:rsidR="007840A5" w:rsidRPr="005644A0" w:rsidRDefault="007840A5" w:rsidP="0089663C">
      <w:pPr>
        <w:pStyle w:val="a6"/>
        <w:numPr>
          <w:ilvl w:val="0"/>
          <w:numId w:val="3"/>
        </w:numPr>
        <w:tabs>
          <w:tab w:val="left" w:pos="520"/>
        </w:tabs>
        <w:spacing w:before="140" w:line="254" w:lineRule="auto"/>
        <w:ind w:right="110"/>
        <w:rPr>
          <w:sz w:val="20"/>
        </w:rPr>
      </w:pPr>
      <w:r w:rsidRPr="005644A0">
        <w:rPr>
          <w:sz w:val="20"/>
        </w:rPr>
        <w:t>B.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Meyer,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Applying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"Design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by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Contract",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Computer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25(10)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(1992)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40–51.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DOI:</w:t>
      </w:r>
      <w:r w:rsidRPr="005644A0">
        <w:rPr>
          <w:spacing w:val="1"/>
          <w:sz w:val="20"/>
        </w:rPr>
        <w:t xml:space="preserve"> </w:t>
      </w:r>
      <w:hyperlink r:id="rId13" w:history="1">
        <w:r w:rsidRPr="005644A0">
          <w:rPr>
            <w:rStyle w:val="a7"/>
            <w:color w:val="auto"/>
            <w:sz w:val="20"/>
          </w:rPr>
          <w:t>https://doi.org/10.1109/2.161279</w:t>
        </w:r>
      </w:hyperlink>
    </w:p>
    <w:p w:rsidR="007840A5" w:rsidRPr="005644A0" w:rsidRDefault="007840A5" w:rsidP="0089663C">
      <w:pPr>
        <w:pStyle w:val="a6"/>
        <w:numPr>
          <w:ilvl w:val="0"/>
          <w:numId w:val="3"/>
        </w:numPr>
        <w:tabs>
          <w:tab w:val="left" w:pos="520"/>
        </w:tabs>
        <w:spacing w:before="126" w:line="256" w:lineRule="auto"/>
        <w:ind w:right="113"/>
        <w:rPr>
          <w:sz w:val="20"/>
        </w:rPr>
      </w:pPr>
      <w:r w:rsidRPr="005644A0">
        <w:rPr>
          <w:sz w:val="20"/>
        </w:rPr>
        <w:t xml:space="preserve">S. Bensalem, M. </w:t>
      </w:r>
      <w:proofErr w:type="spellStart"/>
      <w:r w:rsidRPr="005644A0">
        <w:rPr>
          <w:sz w:val="20"/>
        </w:rPr>
        <w:t>Bogza</w:t>
      </w:r>
      <w:proofErr w:type="spellEnd"/>
      <w:r w:rsidRPr="005644A0">
        <w:rPr>
          <w:sz w:val="20"/>
        </w:rPr>
        <w:t xml:space="preserve">, A. </w:t>
      </w:r>
      <w:proofErr w:type="spellStart"/>
      <w:r w:rsidRPr="005644A0">
        <w:rPr>
          <w:sz w:val="20"/>
        </w:rPr>
        <w:t>Legay</w:t>
      </w:r>
      <w:proofErr w:type="spellEnd"/>
      <w:r w:rsidRPr="005644A0">
        <w:rPr>
          <w:sz w:val="20"/>
        </w:rPr>
        <w:t>, T.H. Nguyen, J.</w:t>
      </w:r>
      <w:r w:rsidRPr="005644A0">
        <w:rPr>
          <w:spacing w:val="-47"/>
          <w:sz w:val="20"/>
        </w:rPr>
        <w:t xml:space="preserve"> </w:t>
      </w:r>
      <w:proofErr w:type="spellStart"/>
      <w:r w:rsidRPr="005644A0">
        <w:rPr>
          <w:sz w:val="20"/>
        </w:rPr>
        <w:t>Sifakis</w:t>
      </w:r>
      <w:proofErr w:type="spellEnd"/>
      <w:r w:rsidRPr="005644A0">
        <w:rPr>
          <w:sz w:val="20"/>
        </w:rPr>
        <w:t>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R.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Yan,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Incremental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component-based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construction and verification using invariants, in: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Proceedings of the Conference on Formal Methods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in Computer Aided Design (FMCAD), IEEE Press,</w:t>
      </w:r>
      <w:r w:rsidRPr="005644A0">
        <w:rPr>
          <w:spacing w:val="-47"/>
          <w:sz w:val="20"/>
        </w:rPr>
        <w:t xml:space="preserve"> </w:t>
      </w:r>
      <w:r w:rsidRPr="005644A0">
        <w:rPr>
          <w:sz w:val="20"/>
        </w:rPr>
        <w:t>Piscataway,</w:t>
      </w:r>
      <w:r w:rsidRPr="005644A0">
        <w:rPr>
          <w:spacing w:val="3"/>
          <w:sz w:val="20"/>
        </w:rPr>
        <w:t xml:space="preserve"> </w:t>
      </w:r>
      <w:r w:rsidRPr="005644A0">
        <w:rPr>
          <w:sz w:val="20"/>
        </w:rPr>
        <w:t>NJ,</w:t>
      </w:r>
      <w:r w:rsidRPr="005644A0">
        <w:rPr>
          <w:spacing w:val="4"/>
          <w:sz w:val="20"/>
        </w:rPr>
        <w:t xml:space="preserve"> </w:t>
      </w:r>
      <w:r w:rsidRPr="005644A0">
        <w:rPr>
          <w:sz w:val="20"/>
        </w:rPr>
        <w:t>2010,</w:t>
      </w:r>
      <w:r w:rsidRPr="005644A0">
        <w:rPr>
          <w:spacing w:val="-1"/>
          <w:sz w:val="20"/>
        </w:rPr>
        <w:t xml:space="preserve"> </w:t>
      </w:r>
      <w:r w:rsidRPr="005644A0">
        <w:rPr>
          <w:sz w:val="20"/>
        </w:rPr>
        <w:t>pp. 257–256.</w:t>
      </w:r>
    </w:p>
    <w:p w:rsidR="007840A5" w:rsidRPr="005644A0" w:rsidRDefault="007840A5" w:rsidP="0089663C">
      <w:pPr>
        <w:pStyle w:val="a6"/>
        <w:numPr>
          <w:ilvl w:val="0"/>
          <w:numId w:val="3"/>
        </w:numPr>
        <w:tabs>
          <w:tab w:val="left" w:pos="520"/>
        </w:tabs>
        <w:spacing w:before="118" w:line="256" w:lineRule="auto"/>
        <w:ind w:right="113"/>
        <w:rPr>
          <w:sz w:val="20"/>
        </w:rPr>
      </w:pPr>
      <w:r w:rsidRPr="005644A0">
        <w:rPr>
          <w:sz w:val="20"/>
        </w:rPr>
        <w:t xml:space="preserve">H. </w:t>
      </w:r>
      <w:proofErr w:type="spellStart"/>
      <w:r w:rsidRPr="005644A0">
        <w:rPr>
          <w:sz w:val="20"/>
        </w:rPr>
        <w:t>Barringer</w:t>
      </w:r>
      <w:proofErr w:type="spellEnd"/>
      <w:r w:rsidRPr="005644A0">
        <w:rPr>
          <w:sz w:val="20"/>
        </w:rPr>
        <w:t xml:space="preserve">, C.S. </w:t>
      </w:r>
      <w:proofErr w:type="spellStart"/>
      <w:r w:rsidRPr="005644A0">
        <w:rPr>
          <w:sz w:val="20"/>
        </w:rPr>
        <w:t>Pasareanu</w:t>
      </w:r>
      <w:proofErr w:type="spellEnd"/>
      <w:r w:rsidRPr="005644A0">
        <w:rPr>
          <w:sz w:val="20"/>
        </w:rPr>
        <w:t xml:space="preserve">, D. </w:t>
      </w:r>
      <w:proofErr w:type="spellStart"/>
      <w:r w:rsidRPr="005644A0">
        <w:rPr>
          <w:sz w:val="20"/>
        </w:rPr>
        <w:t>Giannakopolou</w:t>
      </w:r>
      <w:proofErr w:type="spellEnd"/>
      <w:r w:rsidRPr="005644A0">
        <w:rPr>
          <w:sz w:val="20"/>
        </w:rPr>
        <w:t>,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Proof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rules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for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automated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compositional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verification through learning, in Proc. of the 2nd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International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Workshop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on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Specification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and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Verification</w:t>
      </w:r>
      <w:r w:rsidRPr="005644A0">
        <w:rPr>
          <w:spacing w:val="3"/>
          <w:sz w:val="20"/>
        </w:rPr>
        <w:t xml:space="preserve"> </w:t>
      </w:r>
      <w:r w:rsidRPr="005644A0">
        <w:rPr>
          <w:sz w:val="20"/>
        </w:rPr>
        <w:t>of</w:t>
      </w:r>
      <w:r w:rsidRPr="005644A0">
        <w:rPr>
          <w:spacing w:val="-6"/>
          <w:sz w:val="20"/>
        </w:rPr>
        <w:t xml:space="preserve"> </w:t>
      </w:r>
      <w:r w:rsidRPr="005644A0">
        <w:rPr>
          <w:sz w:val="20"/>
        </w:rPr>
        <w:t>Component</w:t>
      </w:r>
      <w:r w:rsidRPr="005644A0">
        <w:rPr>
          <w:spacing w:val="1"/>
          <w:sz w:val="20"/>
        </w:rPr>
        <w:t xml:space="preserve"> </w:t>
      </w:r>
      <w:r w:rsidRPr="005644A0">
        <w:rPr>
          <w:sz w:val="20"/>
        </w:rPr>
        <w:t>Based</w:t>
      </w:r>
      <w:r w:rsidRPr="005644A0">
        <w:rPr>
          <w:spacing w:val="-1"/>
          <w:sz w:val="20"/>
        </w:rPr>
        <w:t xml:space="preserve"> </w:t>
      </w:r>
      <w:r w:rsidRPr="005644A0">
        <w:rPr>
          <w:sz w:val="20"/>
        </w:rPr>
        <w:t>Systems, 2003.</w:t>
      </w:r>
    </w:p>
    <w:p w:rsidR="00DF32E6" w:rsidRPr="005E47DF" w:rsidRDefault="007840A5" w:rsidP="00994AD9">
      <w:pPr>
        <w:pStyle w:val="a6"/>
        <w:numPr>
          <w:ilvl w:val="0"/>
          <w:numId w:val="3"/>
        </w:numPr>
        <w:tabs>
          <w:tab w:val="left" w:pos="520"/>
        </w:tabs>
        <w:spacing w:before="117" w:line="259" w:lineRule="auto"/>
        <w:ind w:right="108"/>
        <w:rPr>
          <w:sz w:val="20"/>
        </w:rPr>
      </w:pPr>
      <w:r w:rsidRPr="005E47DF">
        <w:rPr>
          <w:sz w:val="20"/>
        </w:rPr>
        <w:t xml:space="preserve">M.G. </w:t>
      </w:r>
      <w:proofErr w:type="spellStart"/>
      <w:r w:rsidRPr="005E47DF">
        <w:rPr>
          <w:sz w:val="20"/>
        </w:rPr>
        <w:t>Bobaru</w:t>
      </w:r>
      <w:proofErr w:type="spellEnd"/>
      <w:r w:rsidRPr="005E47DF">
        <w:rPr>
          <w:sz w:val="20"/>
        </w:rPr>
        <w:t xml:space="preserve">, C.S. </w:t>
      </w:r>
      <w:proofErr w:type="spellStart"/>
      <w:r w:rsidRPr="005E47DF">
        <w:rPr>
          <w:sz w:val="20"/>
        </w:rPr>
        <w:t>Pasareanu</w:t>
      </w:r>
      <w:proofErr w:type="spellEnd"/>
      <w:r w:rsidRPr="005E47DF">
        <w:rPr>
          <w:sz w:val="20"/>
        </w:rPr>
        <w:t xml:space="preserve">, D. </w:t>
      </w:r>
      <w:proofErr w:type="spellStart"/>
      <w:r w:rsidRPr="005E47DF">
        <w:rPr>
          <w:sz w:val="20"/>
        </w:rPr>
        <w:t>Giannakopoulou</w:t>
      </w:r>
      <w:proofErr w:type="spellEnd"/>
      <w:r w:rsidRPr="005E47DF">
        <w:rPr>
          <w:sz w:val="20"/>
        </w:rPr>
        <w:t>,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Automated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assume-guarantee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reasoning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by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abstraction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refinement,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in: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A.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Gupta,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S.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Malik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(Eds.),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Proceedings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of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the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Computer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Aided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Verification,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Springer,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Berlin,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Heidelberg,</w:t>
      </w:r>
      <w:r w:rsidRPr="005E47DF">
        <w:rPr>
          <w:spacing w:val="50"/>
          <w:sz w:val="20"/>
        </w:rPr>
        <w:t xml:space="preserve"> </w:t>
      </w:r>
      <w:r w:rsidRPr="005E47DF">
        <w:rPr>
          <w:sz w:val="20"/>
        </w:rPr>
        <w:t>2008,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pp.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135–148.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DOI:</w:t>
      </w:r>
      <w:r w:rsidRPr="005E47DF">
        <w:rPr>
          <w:spacing w:val="1"/>
          <w:sz w:val="20"/>
        </w:rPr>
        <w:t xml:space="preserve"> </w:t>
      </w:r>
      <w:r w:rsidRPr="005E47DF">
        <w:rPr>
          <w:sz w:val="20"/>
        </w:rPr>
        <w:t>https://doi.org/10.1007/978-3-</w:t>
      </w:r>
      <w:r w:rsidRPr="005E47DF">
        <w:rPr>
          <w:spacing w:val="-47"/>
          <w:sz w:val="20"/>
        </w:rPr>
        <w:t xml:space="preserve"> </w:t>
      </w:r>
      <w:r w:rsidR="005E47DF" w:rsidRPr="005E47DF">
        <w:rPr>
          <w:sz w:val="20"/>
        </w:rPr>
        <w:t>540-70545-1_</w:t>
      </w:r>
    </w:p>
    <w:sectPr w:rsidR="00DF32E6" w:rsidRPr="005E47DF">
      <w:pgSz w:w="11910" w:h="16840"/>
      <w:pgMar w:top="1340" w:right="1080" w:bottom="280" w:left="1080" w:header="708" w:footer="708" w:gutter="0"/>
      <w:cols w:num="2" w:space="708" w:equalWidth="0">
        <w:col w:w="4706" w:space="259"/>
        <w:col w:w="47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3025"/>
    <w:multiLevelType w:val="hybridMultilevel"/>
    <w:tmpl w:val="BA9EAD76"/>
    <w:lvl w:ilvl="0" w:tplc="84A8AB04">
      <w:start w:val="1"/>
      <w:numFmt w:val="decimal"/>
      <w:lvlText w:val="[%1]"/>
      <w:lvlJc w:val="left"/>
      <w:pPr>
        <w:ind w:left="399" w:hanging="39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09299A2">
      <w:numFmt w:val="bullet"/>
      <w:lvlText w:val="•"/>
      <w:lvlJc w:val="left"/>
      <w:pPr>
        <w:ind w:left="825" w:hanging="399"/>
      </w:pPr>
      <w:rPr>
        <w:lang w:val="en-US" w:eastAsia="en-US" w:bidi="ar-SA"/>
      </w:rPr>
    </w:lvl>
    <w:lvl w:ilvl="2" w:tplc="4E488BF0">
      <w:numFmt w:val="bullet"/>
      <w:lvlText w:val="•"/>
      <w:lvlJc w:val="left"/>
      <w:pPr>
        <w:ind w:left="1251" w:hanging="399"/>
      </w:pPr>
      <w:rPr>
        <w:lang w:val="en-US" w:eastAsia="en-US" w:bidi="ar-SA"/>
      </w:rPr>
    </w:lvl>
    <w:lvl w:ilvl="3" w:tplc="0DACEDD6">
      <w:numFmt w:val="bullet"/>
      <w:lvlText w:val="•"/>
      <w:lvlJc w:val="left"/>
      <w:pPr>
        <w:ind w:left="1677" w:hanging="399"/>
      </w:pPr>
      <w:rPr>
        <w:lang w:val="en-US" w:eastAsia="en-US" w:bidi="ar-SA"/>
      </w:rPr>
    </w:lvl>
    <w:lvl w:ilvl="4" w:tplc="D8F6E158">
      <w:numFmt w:val="bullet"/>
      <w:lvlText w:val="•"/>
      <w:lvlJc w:val="left"/>
      <w:pPr>
        <w:ind w:left="2103" w:hanging="399"/>
      </w:pPr>
      <w:rPr>
        <w:lang w:val="en-US" w:eastAsia="en-US" w:bidi="ar-SA"/>
      </w:rPr>
    </w:lvl>
    <w:lvl w:ilvl="5" w:tplc="700A9E96">
      <w:numFmt w:val="bullet"/>
      <w:lvlText w:val="•"/>
      <w:lvlJc w:val="left"/>
      <w:pPr>
        <w:ind w:left="2529" w:hanging="399"/>
      </w:pPr>
      <w:rPr>
        <w:lang w:val="en-US" w:eastAsia="en-US" w:bidi="ar-SA"/>
      </w:rPr>
    </w:lvl>
    <w:lvl w:ilvl="6" w:tplc="7C7E83F8">
      <w:numFmt w:val="bullet"/>
      <w:lvlText w:val="•"/>
      <w:lvlJc w:val="left"/>
      <w:pPr>
        <w:ind w:left="2955" w:hanging="399"/>
      </w:pPr>
      <w:rPr>
        <w:lang w:val="en-US" w:eastAsia="en-US" w:bidi="ar-SA"/>
      </w:rPr>
    </w:lvl>
    <w:lvl w:ilvl="7" w:tplc="3DB6F48C">
      <w:numFmt w:val="bullet"/>
      <w:lvlText w:val="•"/>
      <w:lvlJc w:val="left"/>
      <w:pPr>
        <w:ind w:left="3381" w:hanging="399"/>
      </w:pPr>
      <w:rPr>
        <w:lang w:val="en-US" w:eastAsia="en-US" w:bidi="ar-SA"/>
      </w:rPr>
    </w:lvl>
    <w:lvl w:ilvl="8" w:tplc="3E06EE72">
      <w:numFmt w:val="bullet"/>
      <w:lvlText w:val="•"/>
      <w:lvlJc w:val="left"/>
      <w:pPr>
        <w:ind w:left="3807" w:hanging="399"/>
      </w:pPr>
      <w:rPr>
        <w:lang w:val="en-US" w:eastAsia="en-US" w:bidi="ar-SA"/>
      </w:rPr>
    </w:lvl>
  </w:abstractNum>
  <w:abstractNum w:abstractNumId="1">
    <w:nsid w:val="3FCCA704"/>
    <w:multiLevelType w:val="hybridMultilevel"/>
    <w:tmpl w:val="00000000"/>
    <w:lvl w:ilvl="0" w:tplc="E65E2294">
      <w:start w:val="1"/>
      <w:numFmt w:val="decimal"/>
      <w:lvlText w:val="[%1]"/>
      <w:lvlJc w:val="left"/>
      <w:pPr>
        <w:ind w:left="519" w:hanging="39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3FE5EFC">
      <w:numFmt w:val="bullet"/>
      <w:lvlText w:val="•"/>
      <w:lvlJc w:val="left"/>
      <w:pPr>
        <w:ind w:left="945" w:hanging="399"/>
      </w:pPr>
      <w:rPr>
        <w:rFonts w:hint="default"/>
        <w:lang w:val="en-US" w:eastAsia="en-US" w:bidi="ar-SA"/>
      </w:rPr>
    </w:lvl>
    <w:lvl w:ilvl="2" w:tplc="5C7455F0">
      <w:numFmt w:val="bullet"/>
      <w:lvlText w:val="•"/>
      <w:lvlJc w:val="left"/>
      <w:pPr>
        <w:ind w:left="1371" w:hanging="399"/>
      </w:pPr>
      <w:rPr>
        <w:rFonts w:hint="default"/>
        <w:lang w:val="en-US" w:eastAsia="en-US" w:bidi="ar-SA"/>
      </w:rPr>
    </w:lvl>
    <w:lvl w:ilvl="3" w:tplc="56A8EDFC">
      <w:numFmt w:val="bullet"/>
      <w:lvlText w:val="•"/>
      <w:lvlJc w:val="left"/>
      <w:pPr>
        <w:ind w:left="1797" w:hanging="399"/>
      </w:pPr>
      <w:rPr>
        <w:rFonts w:hint="default"/>
        <w:lang w:val="en-US" w:eastAsia="en-US" w:bidi="ar-SA"/>
      </w:rPr>
    </w:lvl>
    <w:lvl w:ilvl="4" w:tplc="7B5039CE">
      <w:numFmt w:val="bullet"/>
      <w:lvlText w:val="•"/>
      <w:lvlJc w:val="left"/>
      <w:pPr>
        <w:ind w:left="2223" w:hanging="399"/>
      </w:pPr>
      <w:rPr>
        <w:rFonts w:hint="default"/>
        <w:lang w:val="en-US" w:eastAsia="en-US" w:bidi="ar-SA"/>
      </w:rPr>
    </w:lvl>
    <w:lvl w:ilvl="5" w:tplc="F88CB06E">
      <w:numFmt w:val="bullet"/>
      <w:lvlText w:val="•"/>
      <w:lvlJc w:val="left"/>
      <w:pPr>
        <w:ind w:left="2649" w:hanging="399"/>
      </w:pPr>
      <w:rPr>
        <w:rFonts w:hint="default"/>
        <w:lang w:val="en-US" w:eastAsia="en-US" w:bidi="ar-SA"/>
      </w:rPr>
    </w:lvl>
    <w:lvl w:ilvl="6" w:tplc="1E82BC46">
      <w:numFmt w:val="bullet"/>
      <w:lvlText w:val="•"/>
      <w:lvlJc w:val="left"/>
      <w:pPr>
        <w:ind w:left="3075" w:hanging="399"/>
      </w:pPr>
      <w:rPr>
        <w:rFonts w:hint="default"/>
        <w:lang w:val="en-US" w:eastAsia="en-US" w:bidi="ar-SA"/>
      </w:rPr>
    </w:lvl>
    <w:lvl w:ilvl="7" w:tplc="7E483204">
      <w:numFmt w:val="bullet"/>
      <w:lvlText w:val="•"/>
      <w:lvlJc w:val="left"/>
      <w:pPr>
        <w:ind w:left="3501" w:hanging="399"/>
      </w:pPr>
      <w:rPr>
        <w:rFonts w:hint="default"/>
        <w:lang w:val="en-US" w:eastAsia="en-US" w:bidi="ar-SA"/>
      </w:rPr>
    </w:lvl>
    <w:lvl w:ilvl="8" w:tplc="2AB6E2EE">
      <w:numFmt w:val="bullet"/>
      <w:lvlText w:val="•"/>
      <w:lvlJc w:val="left"/>
      <w:pPr>
        <w:ind w:left="3927" w:hanging="399"/>
      </w:pPr>
      <w:rPr>
        <w:rFonts w:hint="default"/>
        <w:lang w:val="en-US" w:eastAsia="en-US" w:bidi="ar-SA"/>
      </w:rPr>
    </w:lvl>
  </w:abstractNum>
  <w:abstractNum w:abstractNumId="2">
    <w:nsid w:val="639D512F"/>
    <w:multiLevelType w:val="hybridMultilevel"/>
    <w:tmpl w:val="6C9638E2"/>
    <w:lvl w:ilvl="0" w:tplc="84A8AB04">
      <w:start w:val="1"/>
      <w:numFmt w:val="decimal"/>
      <w:lvlText w:val="[%1]"/>
      <w:lvlJc w:val="left"/>
      <w:pPr>
        <w:ind w:left="399" w:hanging="39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09299A2">
      <w:numFmt w:val="bullet"/>
      <w:lvlText w:val="•"/>
      <w:lvlJc w:val="left"/>
      <w:pPr>
        <w:ind w:left="825" w:hanging="399"/>
      </w:pPr>
      <w:rPr>
        <w:lang w:val="en-US" w:eastAsia="en-US" w:bidi="ar-SA"/>
      </w:rPr>
    </w:lvl>
    <w:lvl w:ilvl="2" w:tplc="4E488BF0">
      <w:numFmt w:val="bullet"/>
      <w:lvlText w:val="•"/>
      <w:lvlJc w:val="left"/>
      <w:pPr>
        <w:ind w:left="1251" w:hanging="399"/>
      </w:pPr>
      <w:rPr>
        <w:lang w:val="en-US" w:eastAsia="en-US" w:bidi="ar-SA"/>
      </w:rPr>
    </w:lvl>
    <w:lvl w:ilvl="3" w:tplc="0DACEDD6">
      <w:numFmt w:val="bullet"/>
      <w:lvlText w:val="•"/>
      <w:lvlJc w:val="left"/>
      <w:pPr>
        <w:ind w:left="1677" w:hanging="399"/>
      </w:pPr>
      <w:rPr>
        <w:lang w:val="en-US" w:eastAsia="en-US" w:bidi="ar-SA"/>
      </w:rPr>
    </w:lvl>
    <w:lvl w:ilvl="4" w:tplc="D8F6E158">
      <w:numFmt w:val="bullet"/>
      <w:lvlText w:val="•"/>
      <w:lvlJc w:val="left"/>
      <w:pPr>
        <w:ind w:left="2103" w:hanging="399"/>
      </w:pPr>
      <w:rPr>
        <w:lang w:val="en-US" w:eastAsia="en-US" w:bidi="ar-SA"/>
      </w:rPr>
    </w:lvl>
    <w:lvl w:ilvl="5" w:tplc="700A9E96">
      <w:numFmt w:val="bullet"/>
      <w:lvlText w:val="•"/>
      <w:lvlJc w:val="left"/>
      <w:pPr>
        <w:ind w:left="2529" w:hanging="399"/>
      </w:pPr>
      <w:rPr>
        <w:lang w:val="en-US" w:eastAsia="en-US" w:bidi="ar-SA"/>
      </w:rPr>
    </w:lvl>
    <w:lvl w:ilvl="6" w:tplc="7C7E83F8">
      <w:numFmt w:val="bullet"/>
      <w:lvlText w:val="•"/>
      <w:lvlJc w:val="left"/>
      <w:pPr>
        <w:ind w:left="2955" w:hanging="399"/>
      </w:pPr>
      <w:rPr>
        <w:lang w:val="en-US" w:eastAsia="en-US" w:bidi="ar-SA"/>
      </w:rPr>
    </w:lvl>
    <w:lvl w:ilvl="7" w:tplc="3DB6F48C">
      <w:numFmt w:val="bullet"/>
      <w:lvlText w:val="•"/>
      <w:lvlJc w:val="left"/>
      <w:pPr>
        <w:ind w:left="3381" w:hanging="399"/>
      </w:pPr>
      <w:rPr>
        <w:lang w:val="en-US" w:eastAsia="en-US" w:bidi="ar-SA"/>
      </w:rPr>
    </w:lvl>
    <w:lvl w:ilvl="8" w:tplc="3E06EE72">
      <w:numFmt w:val="bullet"/>
      <w:lvlText w:val="•"/>
      <w:lvlJc w:val="left"/>
      <w:pPr>
        <w:ind w:left="3807" w:hanging="399"/>
      </w:pPr>
      <w:rPr>
        <w:lang w:val="en-US" w:eastAsia="en-US" w:bidi="ar-SA"/>
      </w:rPr>
    </w:lvl>
  </w:abstractNum>
  <w:abstractNum w:abstractNumId="3">
    <w:nsid w:val="6B903B54"/>
    <w:multiLevelType w:val="multilevel"/>
    <w:tmpl w:val="C4B6FD16"/>
    <w:lvl w:ilvl="0">
      <w:start w:val="1"/>
      <w:numFmt w:val="decimal"/>
      <w:lvlText w:val="%1."/>
      <w:lvlJc w:val="left"/>
      <w:pPr>
        <w:ind w:left="3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23" w:hanging="4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96" w:hanging="576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800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6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5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" w:hanging="57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E6"/>
    <w:rsid w:val="001B34B4"/>
    <w:rsid w:val="001D7704"/>
    <w:rsid w:val="003333B9"/>
    <w:rsid w:val="005644A0"/>
    <w:rsid w:val="005E47DF"/>
    <w:rsid w:val="006E7CB9"/>
    <w:rsid w:val="007840A5"/>
    <w:rsid w:val="007F4E8C"/>
    <w:rsid w:val="0089663C"/>
    <w:rsid w:val="00A71920"/>
    <w:rsid w:val="00DB27BA"/>
    <w:rsid w:val="00DF32E6"/>
    <w:rsid w:val="00E95735"/>
    <w:rsid w:val="00F33000"/>
    <w:rsid w:val="00F4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3CA1B-BD89-4054-B2A7-A07A25D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pPr>
      <w:ind w:left="-2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pPr>
      <w:ind w:left="120"/>
      <w:outlineLvl w:val="2"/>
    </w:pPr>
    <w:rPr>
      <w:b/>
      <w:bCs/>
      <w:sz w:val="23"/>
      <w:szCs w:val="23"/>
    </w:rPr>
  </w:style>
  <w:style w:type="paragraph" w:styleId="a5">
    <w:name w:val="Title"/>
    <w:basedOn w:val="a"/>
    <w:uiPriority w:val="1"/>
    <w:qFormat/>
    <w:pPr>
      <w:spacing w:before="178"/>
      <w:ind w:left="1559" w:right="1559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ind w:left="519" w:hanging="39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422"/>
    </w:pPr>
    <w:rPr>
      <w:rFonts w:ascii="Arial MT" w:eastAsia="Arial MT" w:hAnsi="Arial MT" w:cs="Arial MT"/>
    </w:rPr>
  </w:style>
  <w:style w:type="character" w:styleId="a7">
    <w:name w:val="Hyperlink"/>
    <w:basedOn w:val="a0"/>
    <w:uiPriority w:val="99"/>
    <w:unhideWhenUsed/>
    <w:rsid w:val="007840A5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840A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47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oi.org/10.1109/2.1612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oi.org/10.1007/978-3-642-82453-1_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i.org/10.1145/800057.808665" TargetMode="External"/><Relationship Id="rId5" Type="http://schemas.openxmlformats.org/officeDocument/2006/relationships/hyperlink" Target="mailto:author@example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07/10722167_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540-30494-4_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Пользователь</cp:lastModifiedBy>
  <cp:revision>8</cp:revision>
  <cp:lastPrinted>2021-08-11T09:58:00Z</cp:lastPrinted>
  <dcterms:created xsi:type="dcterms:W3CDTF">2021-08-05T08:54:00Z</dcterms:created>
  <dcterms:modified xsi:type="dcterms:W3CDTF">2021-08-11T10:01:00Z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2021-08-05T00:00:00Z</vt:filetime>
  </property>
</Properties>
</file>